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830"/>
        <w:gridCol w:w="6951"/>
      </w:tblGrid>
      <w:tr w:rsidR="00740AB5" w:rsidRPr="008F639F" w14:paraId="0FF2D34C" w14:textId="77777777" w:rsidTr="00AA08AA">
        <w:trPr>
          <w:trHeight w:val="454"/>
          <w:jc w:val="center"/>
        </w:trPr>
        <w:tc>
          <w:tcPr>
            <w:tcW w:w="9781" w:type="dxa"/>
            <w:gridSpan w:val="2"/>
            <w:tcMar>
              <w:top w:w="57" w:type="dxa"/>
              <w:bottom w:w="57" w:type="dxa"/>
            </w:tcMar>
            <w:vAlign w:val="center"/>
          </w:tcPr>
          <w:p w14:paraId="7394D1F4" w14:textId="77777777" w:rsidR="00740AB5" w:rsidRPr="008F639F" w:rsidRDefault="00CB0E69" w:rsidP="009F208A">
            <w:pPr>
              <w:jc w:val="center"/>
              <w:rPr>
                <w:rFonts w:ascii="Open Sans" w:hAnsi="Open Sans" w:cs="Open Sans"/>
                <w:b/>
                <w:sz w:val="28"/>
                <w:szCs w:val="28"/>
              </w:rPr>
            </w:pPr>
            <w:r>
              <w:rPr>
                <w:rFonts w:ascii="Open Sans" w:hAnsi="Open Sans"/>
                <w:b/>
                <w:color w:val="235A37"/>
                <w:sz w:val="28"/>
              </w:rPr>
              <w:t>STELLENBESCHREIBUNG</w:t>
            </w:r>
          </w:p>
        </w:tc>
      </w:tr>
      <w:tr w:rsidR="00CB0E69" w:rsidRPr="008F639F" w14:paraId="668DF113" w14:textId="77777777" w:rsidTr="00182247">
        <w:trPr>
          <w:trHeight w:val="454"/>
          <w:jc w:val="center"/>
        </w:trPr>
        <w:tc>
          <w:tcPr>
            <w:tcW w:w="9781" w:type="dxa"/>
            <w:gridSpan w:val="2"/>
            <w:tcMar>
              <w:top w:w="57" w:type="dxa"/>
              <w:bottom w:w="57" w:type="dxa"/>
            </w:tcMar>
            <w:vAlign w:val="center"/>
          </w:tcPr>
          <w:p w14:paraId="321CF92C" w14:textId="77777777" w:rsidR="00CB0E69" w:rsidRPr="008F639F" w:rsidRDefault="00CB0E69" w:rsidP="00182247">
            <w:pPr>
              <w:jc w:val="center"/>
              <w:rPr>
                <w:rFonts w:ascii="Open Sans" w:hAnsi="Open Sans" w:cs="Open Sans"/>
                <w:b/>
                <w:color w:val="235A37"/>
              </w:rPr>
            </w:pPr>
            <w:r>
              <w:rPr>
                <w:rFonts w:ascii="Open Sans" w:hAnsi="Open Sans"/>
                <w:b/>
                <w:color w:val="235A37"/>
              </w:rPr>
              <w:t>ZUSAMMENFASSUNG</w:t>
            </w:r>
          </w:p>
        </w:tc>
      </w:tr>
      <w:tr w:rsidR="00740AB5" w:rsidRPr="007F0D59" w14:paraId="1AFFDDFA" w14:textId="77777777" w:rsidTr="00333982">
        <w:trPr>
          <w:jc w:val="center"/>
        </w:trPr>
        <w:tc>
          <w:tcPr>
            <w:tcW w:w="2830" w:type="dxa"/>
          </w:tcPr>
          <w:p w14:paraId="7D4DC454" w14:textId="77777777" w:rsidR="00740AB5" w:rsidRPr="007F0D59" w:rsidRDefault="004F0429" w:rsidP="009F208A">
            <w:pPr>
              <w:rPr>
                <w:rFonts w:ascii="Open Sans" w:hAnsi="Open Sans" w:cs="Open Sans"/>
                <w:b/>
              </w:rPr>
            </w:pPr>
            <w:r>
              <w:rPr>
                <w:rFonts w:ascii="Open Sans" w:hAnsi="Open Sans"/>
                <w:b/>
                <w:color w:val="235A37"/>
              </w:rPr>
              <w:t>Stellenbezeichnung:</w:t>
            </w:r>
          </w:p>
        </w:tc>
        <w:tc>
          <w:tcPr>
            <w:tcW w:w="6951" w:type="dxa"/>
            <w:tcMar>
              <w:top w:w="57" w:type="dxa"/>
              <w:bottom w:w="57" w:type="dxa"/>
            </w:tcMar>
          </w:tcPr>
          <w:p w14:paraId="672A6659" w14:textId="732D366B" w:rsidR="00840F59" w:rsidRPr="007F0D59" w:rsidRDefault="00702346" w:rsidP="009F208A">
            <w:pPr>
              <w:jc w:val="both"/>
              <w:rPr>
                <w:rFonts w:ascii="Open Sans Light" w:hAnsi="Open Sans Light" w:cs="Open Sans Light"/>
              </w:rPr>
            </w:pPr>
            <w:proofErr w:type="spellStart"/>
            <w:r>
              <w:rPr>
                <w:rFonts w:ascii="Open Sans Light" w:hAnsi="Open Sans Light"/>
              </w:rPr>
              <w:t>Sachberbeiter</w:t>
            </w:r>
            <w:proofErr w:type="spellEnd"/>
            <w:r w:rsidR="00650D10">
              <w:rPr>
                <w:rFonts w:ascii="Open Sans Light" w:hAnsi="Open Sans Light"/>
              </w:rPr>
              <w:t xml:space="preserve"> Friedhofverwaltung</w:t>
            </w:r>
          </w:p>
        </w:tc>
      </w:tr>
      <w:tr w:rsidR="005537A0" w:rsidRPr="007F0D59" w14:paraId="50FAF229" w14:textId="77777777" w:rsidTr="00333982">
        <w:trPr>
          <w:jc w:val="center"/>
        </w:trPr>
        <w:tc>
          <w:tcPr>
            <w:tcW w:w="2830" w:type="dxa"/>
          </w:tcPr>
          <w:p w14:paraId="5B27CECF" w14:textId="77777777" w:rsidR="005537A0" w:rsidRPr="007F0D59" w:rsidRDefault="005537A0" w:rsidP="009F208A">
            <w:pPr>
              <w:rPr>
                <w:rFonts w:ascii="Open Sans" w:hAnsi="Open Sans" w:cs="Open Sans"/>
                <w:b/>
                <w:color w:val="235A37"/>
              </w:rPr>
            </w:pPr>
            <w:r>
              <w:rPr>
                <w:rFonts w:ascii="Open Sans" w:hAnsi="Open Sans"/>
                <w:b/>
                <w:color w:val="235A37"/>
              </w:rPr>
              <w:t>Abteilung:</w:t>
            </w:r>
          </w:p>
        </w:tc>
        <w:tc>
          <w:tcPr>
            <w:tcW w:w="6951" w:type="dxa"/>
            <w:tcMar>
              <w:top w:w="57" w:type="dxa"/>
              <w:bottom w:w="57" w:type="dxa"/>
            </w:tcMar>
          </w:tcPr>
          <w:p w14:paraId="0A37501D" w14:textId="00F1070D" w:rsidR="005537A0" w:rsidRPr="007F0D59" w:rsidRDefault="00650D10" w:rsidP="009F208A">
            <w:pPr>
              <w:jc w:val="both"/>
              <w:rPr>
                <w:rFonts w:ascii="Open Sans Light" w:hAnsi="Open Sans Light" w:cs="Open Sans Light"/>
              </w:rPr>
            </w:pPr>
            <w:r>
              <w:rPr>
                <w:rFonts w:ascii="Open Sans Light" w:hAnsi="Open Sans Light"/>
              </w:rPr>
              <w:t>Operationsabteilung</w:t>
            </w:r>
          </w:p>
        </w:tc>
      </w:tr>
      <w:tr w:rsidR="004F0429" w:rsidRPr="007F0D59" w14:paraId="34513599" w14:textId="77777777" w:rsidTr="00333982">
        <w:trPr>
          <w:jc w:val="center"/>
        </w:trPr>
        <w:tc>
          <w:tcPr>
            <w:tcW w:w="2830" w:type="dxa"/>
          </w:tcPr>
          <w:p w14:paraId="45209558" w14:textId="77777777" w:rsidR="004F0429" w:rsidRPr="007F0D59" w:rsidRDefault="004F0429" w:rsidP="009F208A">
            <w:pPr>
              <w:rPr>
                <w:rFonts w:ascii="Open Sans" w:hAnsi="Open Sans" w:cs="Open Sans"/>
                <w:b/>
              </w:rPr>
            </w:pPr>
            <w:r>
              <w:rPr>
                <w:rFonts w:ascii="Open Sans" w:hAnsi="Open Sans"/>
                <w:b/>
                <w:color w:val="235A37"/>
              </w:rPr>
              <w:t>Aufgabe:</w:t>
            </w:r>
          </w:p>
        </w:tc>
        <w:tc>
          <w:tcPr>
            <w:tcW w:w="6951" w:type="dxa"/>
            <w:tcMar>
              <w:top w:w="57" w:type="dxa"/>
              <w:bottom w:w="57" w:type="dxa"/>
            </w:tcMar>
          </w:tcPr>
          <w:p w14:paraId="5DAB6C7B" w14:textId="2BCAAE7E" w:rsidR="004F0429" w:rsidRPr="007F0D59" w:rsidRDefault="00AF753D" w:rsidP="007F0D59">
            <w:pPr>
              <w:jc w:val="both"/>
              <w:rPr>
                <w:rFonts w:ascii="Open Sans Light" w:hAnsi="Open Sans Light" w:cs="Open Sans Light"/>
              </w:rPr>
            </w:pPr>
            <w:r>
              <w:rPr>
                <w:rFonts w:ascii="Open Sans Light" w:hAnsi="Open Sans Light"/>
              </w:rPr>
              <w:t>Die Stelle ist verantwortlich für Bearbeitung, Überprüfung und Abgleich der Monatsabrechnungen, die Verwaltung der Lohn- und Gehaltszahlungen und alle anderen Einkaufs- und Verwaltungsaufgaben, die zur Unterstützung unserer Aktivitäten in der Zentralregion (= Deutschland, Österreich, Polen, Ungarn, Tschechien) einschließlich Agentur und Kommunikation erforderlich sind.</w:t>
            </w:r>
          </w:p>
        </w:tc>
      </w:tr>
      <w:tr w:rsidR="0098644E" w:rsidRPr="007F0D59" w14:paraId="47161970" w14:textId="77777777" w:rsidTr="00333982">
        <w:trPr>
          <w:jc w:val="center"/>
        </w:trPr>
        <w:tc>
          <w:tcPr>
            <w:tcW w:w="2830" w:type="dxa"/>
          </w:tcPr>
          <w:p w14:paraId="2C270653" w14:textId="6DB20D06" w:rsidR="0098644E" w:rsidRPr="007F0D59" w:rsidRDefault="0098644E" w:rsidP="009F208A">
            <w:pPr>
              <w:rPr>
                <w:rFonts w:ascii="Open Sans" w:hAnsi="Open Sans" w:cs="Open Sans"/>
                <w:b/>
              </w:rPr>
            </w:pPr>
            <w:r>
              <w:rPr>
                <w:rFonts w:ascii="Open Sans" w:hAnsi="Open Sans"/>
                <w:b/>
                <w:color w:val="235A37"/>
              </w:rPr>
              <w:t>Stelleneinstufung:</w:t>
            </w:r>
          </w:p>
        </w:tc>
        <w:tc>
          <w:tcPr>
            <w:tcW w:w="6951" w:type="dxa"/>
            <w:tcMar>
              <w:top w:w="57" w:type="dxa"/>
              <w:bottom w:w="57" w:type="dxa"/>
            </w:tcMar>
          </w:tcPr>
          <w:p w14:paraId="02EB378F" w14:textId="23BC6440" w:rsidR="0098644E" w:rsidRPr="007F0D59" w:rsidRDefault="0098644E" w:rsidP="009F208A">
            <w:pPr>
              <w:jc w:val="both"/>
              <w:rPr>
                <w:rFonts w:ascii="Open Sans Light" w:hAnsi="Open Sans Light" w:cs="Open Sans Light"/>
              </w:rPr>
            </w:pPr>
          </w:p>
        </w:tc>
      </w:tr>
      <w:tr w:rsidR="00740AB5" w:rsidRPr="007F0D59" w14:paraId="207CCB9A" w14:textId="77777777" w:rsidTr="007F0D59">
        <w:trPr>
          <w:trHeight w:val="235"/>
          <w:jc w:val="center"/>
        </w:trPr>
        <w:tc>
          <w:tcPr>
            <w:tcW w:w="2830" w:type="dxa"/>
          </w:tcPr>
          <w:p w14:paraId="7A63DC42" w14:textId="0CABE311" w:rsidR="00740AB5" w:rsidRPr="007F0D59" w:rsidRDefault="00740AB5" w:rsidP="009F208A">
            <w:pPr>
              <w:rPr>
                <w:rFonts w:ascii="Open Sans" w:hAnsi="Open Sans" w:cs="Open Sans"/>
                <w:b/>
              </w:rPr>
            </w:pPr>
            <w:r>
              <w:rPr>
                <w:rFonts w:ascii="Open Sans" w:hAnsi="Open Sans"/>
                <w:b/>
                <w:color w:val="235A37"/>
              </w:rPr>
              <w:t>Untersteht dem:</w:t>
            </w:r>
          </w:p>
        </w:tc>
        <w:tc>
          <w:tcPr>
            <w:tcW w:w="6951" w:type="dxa"/>
            <w:tcMar>
              <w:top w:w="57" w:type="dxa"/>
              <w:bottom w:w="57" w:type="dxa"/>
            </w:tcMar>
          </w:tcPr>
          <w:p w14:paraId="6A05A809" w14:textId="7233A85B" w:rsidR="00740AB5" w:rsidRPr="007F0D59" w:rsidRDefault="008A71B7" w:rsidP="009F208A">
            <w:pPr>
              <w:jc w:val="both"/>
              <w:rPr>
                <w:rFonts w:ascii="Open Sans Light" w:hAnsi="Open Sans Light" w:cs="Open Sans Light"/>
              </w:rPr>
            </w:pPr>
            <w:r>
              <w:rPr>
                <w:rFonts w:ascii="Open Sans Light" w:hAnsi="Open Sans Light"/>
              </w:rPr>
              <w:t xml:space="preserve">Regionalleiter </w:t>
            </w:r>
          </w:p>
        </w:tc>
      </w:tr>
      <w:tr w:rsidR="00740AB5" w:rsidRPr="007F0D59" w14:paraId="470ABF74" w14:textId="77777777" w:rsidTr="00333982">
        <w:trPr>
          <w:jc w:val="center"/>
        </w:trPr>
        <w:tc>
          <w:tcPr>
            <w:tcW w:w="2830" w:type="dxa"/>
          </w:tcPr>
          <w:p w14:paraId="4D1582FA" w14:textId="77777777" w:rsidR="00740AB5" w:rsidRPr="007F0D59" w:rsidRDefault="00513F9C" w:rsidP="009F208A">
            <w:pPr>
              <w:rPr>
                <w:rFonts w:ascii="Open Sans" w:hAnsi="Open Sans" w:cs="Open Sans"/>
                <w:b/>
              </w:rPr>
            </w:pPr>
            <w:r>
              <w:rPr>
                <w:rFonts w:ascii="Open Sans" w:hAnsi="Open Sans"/>
                <w:b/>
                <w:color w:val="235A37"/>
              </w:rPr>
              <w:t>Direkt unterstellte Mitarbeiter:</w:t>
            </w:r>
          </w:p>
        </w:tc>
        <w:tc>
          <w:tcPr>
            <w:tcW w:w="6951" w:type="dxa"/>
            <w:tcMar>
              <w:top w:w="57" w:type="dxa"/>
              <w:bottom w:w="57" w:type="dxa"/>
            </w:tcMar>
          </w:tcPr>
          <w:p w14:paraId="1FBBB47B" w14:textId="74E7125E" w:rsidR="00740AB5" w:rsidRPr="007F0D59" w:rsidRDefault="00AF753D" w:rsidP="009F208A">
            <w:pPr>
              <w:jc w:val="both"/>
              <w:rPr>
                <w:rFonts w:ascii="Open Sans Light" w:hAnsi="Open Sans Light" w:cs="Open Sans Light"/>
              </w:rPr>
            </w:pPr>
            <w:r>
              <w:rPr>
                <w:rFonts w:ascii="Open Sans Light" w:hAnsi="Open Sans Light"/>
              </w:rPr>
              <w:t>Kein Linienmanagement</w:t>
            </w:r>
          </w:p>
        </w:tc>
      </w:tr>
      <w:tr w:rsidR="00D60EFE" w:rsidRPr="007F0D59" w14:paraId="18BD3615" w14:textId="77777777" w:rsidTr="00333982">
        <w:trPr>
          <w:jc w:val="center"/>
        </w:trPr>
        <w:tc>
          <w:tcPr>
            <w:tcW w:w="2830" w:type="dxa"/>
          </w:tcPr>
          <w:p w14:paraId="674733D2" w14:textId="77777777" w:rsidR="00D60EFE" w:rsidRPr="007F0D59" w:rsidRDefault="00513F9C" w:rsidP="009F208A">
            <w:pPr>
              <w:rPr>
                <w:rFonts w:ascii="Open Sans" w:hAnsi="Open Sans" w:cs="Open Sans"/>
                <w:b/>
                <w:color w:val="235A37"/>
              </w:rPr>
            </w:pPr>
            <w:r>
              <w:rPr>
                <w:rFonts w:ascii="Open Sans" w:hAnsi="Open Sans"/>
                <w:b/>
                <w:color w:val="235A37"/>
              </w:rPr>
              <w:t>Andere wichtige Kontaktpersonen:</w:t>
            </w:r>
          </w:p>
        </w:tc>
        <w:tc>
          <w:tcPr>
            <w:tcW w:w="6951" w:type="dxa"/>
            <w:tcMar>
              <w:top w:w="57" w:type="dxa"/>
              <w:bottom w:w="57" w:type="dxa"/>
            </w:tcMar>
          </w:tcPr>
          <w:p w14:paraId="13E3D999" w14:textId="2D0FDB8F" w:rsidR="00703DBC" w:rsidRPr="007F0D59" w:rsidRDefault="00914C64" w:rsidP="00703DBC">
            <w:pPr>
              <w:jc w:val="both"/>
              <w:rPr>
                <w:rFonts w:ascii="Open Sans Light" w:hAnsi="Open Sans Light" w:cs="Open Sans Light"/>
              </w:rPr>
            </w:pPr>
            <w:r>
              <w:rPr>
                <w:rFonts w:ascii="Open Sans Light" w:hAnsi="Open Sans Light"/>
              </w:rPr>
              <w:t xml:space="preserve">Finanzabteilung CSEA, Personalabteilung CSEA, </w:t>
            </w:r>
            <w:r w:rsidR="00650D10">
              <w:rPr>
                <w:rFonts w:ascii="Open Sans Light" w:hAnsi="Open Sans Light"/>
              </w:rPr>
              <w:t>Operationsabteilung</w:t>
            </w:r>
            <w:r>
              <w:rPr>
                <w:rFonts w:ascii="Open Sans Light" w:hAnsi="Open Sans Light"/>
              </w:rPr>
              <w:t xml:space="preserve"> CSEA, Hauptbüro </w:t>
            </w:r>
          </w:p>
          <w:p w14:paraId="59BF2677" w14:textId="064EE3AE" w:rsidR="00D242B1" w:rsidRPr="007F0D59" w:rsidRDefault="00D242B1" w:rsidP="00703DBC">
            <w:pPr>
              <w:jc w:val="both"/>
              <w:rPr>
                <w:rFonts w:ascii="Open Sans Light" w:hAnsi="Open Sans Light" w:cs="Open Sans Light"/>
              </w:rPr>
            </w:pPr>
            <w:r>
              <w:rPr>
                <w:rFonts w:ascii="Open Sans Light" w:hAnsi="Open Sans Light"/>
              </w:rPr>
              <w:t>Leitender Hauptgärtner/(Haupt-)Gärtner</w:t>
            </w:r>
          </w:p>
          <w:p w14:paraId="372B712C" w14:textId="536F541D" w:rsidR="00AB420B" w:rsidRPr="007F0D59" w:rsidRDefault="007F0D59" w:rsidP="00466D48">
            <w:pPr>
              <w:jc w:val="both"/>
              <w:rPr>
                <w:rFonts w:ascii="Open Sans Light" w:hAnsi="Open Sans Light" w:cs="Open Sans Light"/>
              </w:rPr>
            </w:pPr>
            <w:r>
              <w:rPr>
                <w:rFonts w:ascii="Open Sans Light" w:hAnsi="Open Sans Light"/>
              </w:rPr>
              <w:t>Gartenbauleiter und Manager CSEA</w:t>
            </w:r>
          </w:p>
          <w:p w14:paraId="0878B0A7" w14:textId="77777777" w:rsidR="00A30B23" w:rsidRPr="007F0D59" w:rsidRDefault="00AB420B" w:rsidP="00466D48">
            <w:pPr>
              <w:jc w:val="both"/>
              <w:rPr>
                <w:rFonts w:ascii="Open Sans Light" w:hAnsi="Open Sans Light" w:cs="Open Sans Light"/>
              </w:rPr>
            </w:pPr>
            <w:r>
              <w:rPr>
                <w:rFonts w:ascii="Open Sans Light" w:hAnsi="Open Sans Light"/>
              </w:rPr>
              <w:t>Besucher und Mitglieder der Öffentlichkeit</w:t>
            </w:r>
          </w:p>
          <w:p w14:paraId="5BE8938B" w14:textId="77777777" w:rsidR="00703DBC" w:rsidRDefault="00703DBC" w:rsidP="00466D48">
            <w:pPr>
              <w:jc w:val="both"/>
              <w:rPr>
                <w:rFonts w:ascii="Open Sans Light" w:hAnsi="Open Sans Light" w:cs="Open Sans Light"/>
              </w:rPr>
            </w:pPr>
            <w:r>
              <w:rPr>
                <w:rFonts w:ascii="Open Sans Light" w:hAnsi="Open Sans Light"/>
              </w:rPr>
              <w:t>Lokale Behörden, Berufsverbände, Auftragnehmer oder Einzelpersonen, sofern das zur Erleichterung der Arbeit der Kommission und zur Entwicklung des Leistungspotenzials der Organisation nützlich sein kann.</w:t>
            </w:r>
          </w:p>
          <w:p w14:paraId="31E47610" w14:textId="1A52F2B3" w:rsidR="008A161F" w:rsidRPr="008A161F" w:rsidRDefault="008A161F" w:rsidP="008A161F">
            <w:pPr>
              <w:jc w:val="both"/>
              <w:rPr>
                <w:rFonts w:ascii="Open Sans Light" w:hAnsi="Open Sans Light" w:cs="Open Sans Light"/>
              </w:rPr>
            </w:pPr>
            <w:r>
              <w:rPr>
                <w:rFonts w:ascii="Open Sans Light" w:hAnsi="Open Sans Light"/>
              </w:rPr>
              <w:t>Unterstützt interne und externe Auditoren bei regionalen Prozessen</w:t>
            </w:r>
          </w:p>
          <w:p w14:paraId="5A39BBE3" w14:textId="4590D466" w:rsidR="00610196" w:rsidRPr="007F0D59" w:rsidRDefault="008A161F" w:rsidP="008A161F">
            <w:pPr>
              <w:jc w:val="both"/>
              <w:rPr>
                <w:rFonts w:ascii="Open Sans Light" w:hAnsi="Open Sans Light" w:cs="Open Sans Light"/>
              </w:rPr>
            </w:pPr>
            <w:r>
              <w:rPr>
                <w:rFonts w:ascii="Open Sans Light" w:hAnsi="Open Sans Light"/>
              </w:rPr>
              <w:t xml:space="preserve">Arbeitet mit Vertretern aller Nationen bei der Organisation von Feierlichkeiten </w:t>
            </w:r>
            <w:r w:rsidR="00650D10">
              <w:rPr>
                <w:rFonts w:ascii="Open Sans Light" w:hAnsi="Open Sans Light"/>
              </w:rPr>
              <w:t xml:space="preserve">und </w:t>
            </w:r>
            <w:r>
              <w:rPr>
                <w:rFonts w:ascii="Open Sans Light" w:hAnsi="Open Sans Light"/>
              </w:rPr>
              <w:t>Gedenktagen zusammen</w:t>
            </w:r>
          </w:p>
        </w:tc>
      </w:tr>
      <w:tr w:rsidR="004F0429" w:rsidRPr="007F0D59" w14:paraId="5BF3A9EE" w14:textId="77777777" w:rsidTr="00333982">
        <w:trPr>
          <w:jc w:val="center"/>
        </w:trPr>
        <w:tc>
          <w:tcPr>
            <w:tcW w:w="2830" w:type="dxa"/>
          </w:tcPr>
          <w:p w14:paraId="0B2CF750" w14:textId="18A17D54" w:rsidR="004F0429" w:rsidRPr="007F0D59" w:rsidRDefault="004F0429" w:rsidP="009F208A">
            <w:pPr>
              <w:jc w:val="both"/>
              <w:rPr>
                <w:rFonts w:ascii="Open Sans" w:hAnsi="Open Sans" w:cs="Open Sans"/>
                <w:b/>
              </w:rPr>
            </w:pPr>
            <w:r>
              <w:rPr>
                <w:rFonts w:ascii="Open Sans" w:hAnsi="Open Sans"/>
                <w:b/>
                <w:color w:val="235A37"/>
              </w:rPr>
              <w:t>Finanzielle Verantwortung:</w:t>
            </w:r>
          </w:p>
        </w:tc>
        <w:tc>
          <w:tcPr>
            <w:tcW w:w="6951" w:type="dxa"/>
            <w:tcMar>
              <w:top w:w="57" w:type="dxa"/>
              <w:bottom w:w="57" w:type="dxa"/>
            </w:tcMar>
          </w:tcPr>
          <w:p w14:paraId="6E5B94D6" w14:textId="4F604192" w:rsidR="007F0D59" w:rsidRPr="007F0D59" w:rsidRDefault="007F0D59" w:rsidP="007F0D59">
            <w:pPr>
              <w:jc w:val="both"/>
              <w:rPr>
                <w:rFonts w:ascii="Open Sans Light" w:hAnsi="Open Sans Light" w:cs="Open Sans Light"/>
              </w:rPr>
            </w:pPr>
            <w:r>
              <w:rPr>
                <w:rFonts w:ascii="Open Sans Light" w:hAnsi="Open Sans Light"/>
              </w:rPr>
              <w:t>Vom direkten Vorgesetzten delegierte finanzielle Befugnisse;</w:t>
            </w:r>
          </w:p>
          <w:p w14:paraId="19F9379D" w14:textId="64877788" w:rsidR="004F0429" w:rsidRPr="007F0D59" w:rsidRDefault="007F0D59" w:rsidP="009F208A">
            <w:pPr>
              <w:jc w:val="both"/>
              <w:rPr>
                <w:rFonts w:ascii="Open Sans Light" w:hAnsi="Open Sans Light" w:cs="Open Sans Light"/>
              </w:rPr>
            </w:pPr>
            <w:r>
              <w:rPr>
                <w:rFonts w:ascii="Open Sans Light" w:hAnsi="Open Sans Light"/>
              </w:rPr>
              <w:t>hält sich strikt an das vereinbarte delegierte Budget und stellt sicher, dass entsprechend dem Programm Projekte abgeschlossen und Rechnungen ausgestellt werden.</w:t>
            </w:r>
          </w:p>
        </w:tc>
      </w:tr>
      <w:tr w:rsidR="00740AB5" w:rsidRPr="007F0D59" w14:paraId="1BDE0691" w14:textId="77777777" w:rsidTr="00333982">
        <w:trPr>
          <w:jc w:val="center"/>
        </w:trPr>
        <w:tc>
          <w:tcPr>
            <w:tcW w:w="2830" w:type="dxa"/>
          </w:tcPr>
          <w:p w14:paraId="5C4879D2" w14:textId="77777777" w:rsidR="00740AB5" w:rsidRPr="007F0D59" w:rsidRDefault="00740AB5" w:rsidP="009F208A">
            <w:pPr>
              <w:rPr>
                <w:rFonts w:ascii="Open Sans" w:hAnsi="Open Sans" w:cs="Open Sans"/>
                <w:b/>
                <w:color w:val="235A37"/>
              </w:rPr>
            </w:pPr>
            <w:r>
              <w:rPr>
                <w:rFonts w:ascii="Open Sans" w:hAnsi="Open Sans"/>
                <w:b/>
                <w:color w:val="235A37"/>
              </w:rPr>
              <w:t>Standort:</w:t>
            </w:r>
          </w:p>
        </w:tc>
        <w:tc>
          <w:tcPr>
            <w:tcW w:w="6951" w:type="dxa"/>
            <w:tcMar>
              <w:top w:w="57" w:type="dxa"/>
              <w:bottom w:w="57" w:type="dxa"/>
            </w:tcMar>
          </w:tcPr>
          <w:p w14:paraId="254A251B" w14:textId="19045528" w:rsidR="00740AB5" w:rsidRPr="007F0D59" w:rsidRDefault="007E5D59" w:rsidP="00AE712F">
            <w:pPr>
              <w:jc w:val="both"/>
              <w:rPr>
                <w:rFonts w:ascii="Open Sans Light" w:hAnsi="Open Sans Light" w:cs="Open Sans Light"/>
              </w:rPr>
            </w:pPr>
            <w:r>
              <w:rPr>
                <w:rFonts w:ascii="Open Sans Light" w:hAnsi="Open Sans Light"/>
              </w:rPr>
              <w:t>Zentral- und Südeuropa (C&amp;SEA)</w:t>
            </w:r>
          </w:p>
        </w:tc>
      </w:tr>
      <w:tr w:rsidR="00740AB5" w:rsidRPr="007F0D59" w14:paraId="673C273D" w14:textId="77777777" w:rsidTr="00333982">
        <w:trPr>
          <w:jc w:val="center"/>
        </w:trPr>
        <w:tc>
          <w:tcPr>
            <w:tcW w:w="2830" w:type="dxa"/>
          </w:tcPr>
          <w:p w14:paraId="09835A07" w14:textId="77777777" w:rsidR="00740AB5" w:rsidRPr="007F0D59" w:rsidRDefault="00740AB5" w:rsidP="009F208A">
            <w:pPr>
              <w:rPr>
                <w:rFonts w:ascii="Open Sans" w:hAnsi="Open Sans" w:cs="Open Sans"/>
                <w:b/>
              </w:rPr>
            </w:pPr>
            <w:r>
              <w:rPr>
                <w:rFonts w:ascii="Open Sans" w:hAnsi="Open Sans"/>
                <w:b/>
                <w:color w:val="235A37"/>
              </w:rPr>
              <w:t>Reisen:</w:t>
            </w:r>
          </w:p>
        </w:tc>
        <w:tc>
          <w:tcPr>
            <w:tcW w:w="6951" w:type="dxa"/>
            <w:tcMar>
              <w:top w:w="57" w:type="dxa"/>
              <w:bottom w:w="57" w:type="dxa"/>
            </w:tcMar>
          </w:tcPr>
          <w:p w14:paraId="329CF2D8" w14:textId="1E076383" w:rsidR="00740AB5" w:rsidRPr="007F0D59" w:rsidRDefault="003B415B" w:rsidP="00224C4C">
            <w:pPr>
              <w:jc w:val="both"/>
              <w:rPr>
                <w:rFonts w:ascii="Open Sans Light" w:hAnsi="Open Sans Light" w:cs="Open Sans Light"/>
              </w:rPr>
            </w:pPr>
            <w:r>
              <w:rPr>
                <w:rFonts w:ascii="Open Sans Light" w:hAnsi="Open Sans Light"/>
              </w:rPr>
              <w:t>Gelegentliche Reisen sind erforderlich</w:t>
            </w:r>
          </w:p>
        </w:tc>
      </w:tr>
    </w:tbl>
    <w:p w14:paraId="41C8F396" w14:textId="7CCF3A75" w:rsidR="00333982" w:rsidRDefault="00333982" w:rsidP="009F208A">
      <w:pPr>
        <w:jc w:val="both"/>
        <w:rPr>
          <w:rFonts w:ascii="Calibri" w:hAnsi="Calibri"/>
        </w:rPr>
      </w:pPr>
    </w:p>
    <w:p w14:paraId="3502922A" w14:textId="0047F3D8" w:rsidR="008C5343" w:rsidRDefault="008C5343">
      <w:pPr>
        <w:rPr>
          <w:rFonts w:ascii="Calibri" w:hAnsi="Calibri"/>
        </w:rPr>
      </w:pPr>
      <w:r>
        <w:br w:type="page"/>
      </w:r>
    </w:p>
    <w:tbl>
      <w:tblPr>
        <w:tblStyle w:val="TableGrid"/>
        <w:tblW w:w="0" w:type="auto"/>
        <w:jc w:val="center"/>
        <w:tblLook w:val="04A0" w:firstRow="1" w:lastRow="0" w:firstColumn="1" w:lastColumn="0" w:noHBand="0" w:noVBand="1"/>
      </w:tblPr>
      <w:tblGrid>
        <w:gridCol w:w="9781"/>
      </w:tblGrid>
      <w:tr w:rsidR="00143C17" w:rsidRPr="007F0D59" w14:paraId="1F7231F3" w14:textId="77777777" w:rsidTr="00CD7E9D">
        <w:trPr>
          <w:trHeight w:val="28"/>
          <w:jc w:val="center"/>
        </w:trPr>
        <w:tc>
          <w:tcPr>
            <w:tcW w:w="9781" w:type="dxa"/>
            <w:tcMar>
              <w:top w:w="57" w:type="dxa"/>
              <w:bottom w:w="57" w:type="dxa"/>
            </w:tcMar>
            <w:vAlign w:val="center"/>
          </w:tcPr>
          <w:p w14:paraId="6F71DC3E" w14:textId="77777777" w:rsidR="00143C17" w:rsidRPr="007F0D59" w:rsidRDefault="00143C17" w:rsidP="00C83198">
            <w:pPr>
              <w:jc w:val="center"/>
              <w:rPr>
                <w:rFonts w:ascii="Calibri" w:hAnsi="Calibri"/>
                <w:b/>
              </w:rPr>
            </w:pPr>
            <w:r>
              <w:rPr>
                <w:rFonts w:ascii="Calibri" w:hAnsi="Calibri"/>
                <w:b/>
                <w:color w:val="235A37"/>
              </w:rPr>
              <w:lastRenderedPageBreak/>
              <w:t>HINTERGRUNDINFORMATION ZUR KOMMISSION</w:t>
            </w:r>
          </w:p>
        </w:tc>
      </w:tr>
    </w:tbl>
    <w:p w14:paraId="5930B68F" w14:textId="0CB0BFD4" w:rsidR="006305CC" w:rsidRPr="007F0D59" w:rsidRDefault="006305CC" w:rsidP="00A45193">
      <w:pPr>
        <w:jc w:val="both"/>
        <w:rPr>
          <w:rFonts w:ascii="Open Sans Light" w:hAnsi="Open Sans Light" w:cs="Open Sans Light"/>
        </w:rPr>
      </w:pPr>
      <w:r>
        <w:rPr>
          <w:rFonts w:ascii="Open Sans Light" w:hAnsi="Open Sans Light"/>
        </w:rPr>
        <w:t>Wir erweisen den Männern und Frauen der Commonwealth-Streitkräfte die Ehre, die im Ersten und Zweiten Weltkrieg ihr Leben</w:t>
      </w:r>
      <w:r w:rsidR="00650D10">
        <w:rPr>
          <w:rFonts w:ascii="Open Sans Light" w:hAnsi="Open Sans Light"/>
        </w:rPr>
        <w:t xml:space="preserve"> verliert haben und sorgen dafür, dass sie niemals vergessen werden. </w:t>
      </w:r>
      <w:r>
        <w:rPr>
          <w:rFonts w:ascii="Open Sans Light" w:hAnsi="Open Sans Light"/>
        </w:rPr>
        <w:t>Den Anstoß gaben sechs Mitgliedstaaten. Am Anfang bestand unsere Arbeit im Aufbau und dann in der Pflege von Soldatenfriedhöfen und Gedenkstätten an über 23.000 Standorten auf der ganzen Welt.</w:t>
      </w:r>
    </w:p>
    <w:p w14:paraId="72A3D3EC" w14:textId="46BD1E37" w:rsidR="00321071" w:rsidRPr="007F0D59" w:rsidRDefault="006305CC" w:rsidP="00A45193">
      <w:pPr>
        <w:jc w:val="both"/>
        <w:rPr>
          <w:rFonts w:ascii="Open Sans Light" w:hAnsi="Open Sans Light" w:cs="Open Sans Light"/>
        </w:rPr>
      </w:pPr>
      <w:r>
        <w:rPr>
          <w:rFonts w:ascii="Open Sans Light" w:hAnsi="Open Sans Light"/>
        </w:rPr>
        <w:t>Heute, über ein Jahrhundert nach der Gründung wird unsere Arbeit durch unsere Mitarbeitenden, Förderer und Freiwilligen weitergeführt, die unser einzigartiges kulturelles, gärtnerisches und architektonisches Erbe bewahren und sicherstellen, dass die Geschichten der Verstorbenen am Leben bleiben.</w:t>
      </w:r>
    </w:p>
    <w:p w14:paraId="603D047D" w14:textId="77777777" w:rsidR="00A45193" w:rsidRPr="007F0D59" w:rsidRDefault="00A45193" w:rsidP="00A45193">
      <w:pPr>
        <w:jc w:val="both"/>
        <w:rPr>
          <w:rFonts w:ascii="Open Sans Light" w:hAnsi="Open Sans Light" w:cs="Open Sans Light"/>
          <w:lang w:eastAsia="en-GB"/>
        </w:rPr>
      </w:pPr>
    </w:p>
    <w:tbl>
      <w:tblPr>
        <w:tblStyle w:val="TableGrid"/>
        <w:tblW w:w="0" w:type="auto"/>
        <w:jc w:val="center"/>
        <w:tblLook w:val="04A0" w:firstRow="1" w:lastRow="0" w:firstColumn="1" w:lastColumn="0" w:noHBand="0" w:noVBand="1"/>
      </w:tblPr>
      <w:tblGrid>
        <w:gridCol w:w="9781"/>
      </w:tblGrid>
      <w:tr w:rsidR="005C75D4" w:rsidRPr="00C319BC" w14:paraId="54E5E65A" w14:textId="77777777" w:rsidTr="00182247">
        <w:trPr>
          <w:trHeight w:val="28"/>
          <w:jc w:val="center"/>
        </w:trPr>
        <w:tc>
          <w:tcPr>
            <w:tcW w:w="9781" w:type="dxa"/>
            <w:tcMar>
              <w:top w:w="57" w:type="dxa"/>
              <w:bottom w:w="57" w:type="dxa"/>
            </w:tcMar>
            <w:vAlign w:val="center"/>
          </w:tcPr>
          <w:p w14:paraId="223A82F8" w14:textId="77777777" w:rsidR="005C75D4" w:rsidRPr="007F0D59" w:rsidRDefault="005C75D4" w:rsidP="00182247">
            <w:pPr>
              <w:jc w:val="center"/>
              <w:rPr>
                <w:rFonts w:ascii="Open Sans Light" w:hAnsi="Open Sans Light" w:cs="Open Sans Light"/>
              </w:rPr>
            </w:pPr>
            <w:r>
              <w:rPr>
                <w:rFonts w:ascii="Open Sans Light" w:hAnsi="Open Sans Light"/>
              </w:rPr>
              <w:t>WICHTIGE VERANTWORTUNGSBEREICHE und ZUSTÄNDIGKEITEN DER STELLE</w:t>
            </w:r>
          </w:p>
        </w:tc>
      </w:tr>
    </w:tbl>
    <w:p w14:paraId="6E39E0B3" w14:textId="6856E4B1" w:rsidR="00976B0B" w:rsidRPr="00C319BC" w:rsidRDefault="00976B0B" w:rsidP="00976B0B">
      <w:pPr>
        <w:pStyle w:val="ListParagraph"/>
        <w:numPr>
          <w:ilvl w:val="0"/>
          <w:numId w:val="9"/>
        </w:numPr>
        <w:jc w:val="both"/>
        <w:rPr>
          <w:rFonts w:ascii="Open Sans Light" w:hAnsi="Open Sans Light" w:cs="Open Sans Light"/>
          <w:b/>
          <w:bCs/>
          <w:sz w:val="24"/>
          <w:szCs w:val="24"/>
        </w:rPr>
      </w:pPr>
      <w:r>
        <w:rPr>
          <w:rFonts w:ascii="Open Sans Light" w:hAnsi="Open Sans Light"/>
          <w:b/>
          <w:sz w:val="24"/>
        </w:rPr>
        <w:t>Finanzen und Buchhaltung: 25 %</w:t>
      </w:r>
    </w:p>
    <w:p w14:paraId="444C28D0" w14:textId="77777777" w:rsidR="00650D10" w:rsidRPr="00650D10" w:rsidRDefault="00976B0B" w:rsidP="00981832">
      <w:pPr>
        <w:pStyle w:val="ListParagraph"/>
        <w:numPr>
          <w:ilvl w:val="0"/>
          <w:numId w:val="18"/>
        </w:numPr>
        <w:jc w:val="both"/>
        <w:rPr>
          <w:rFonts w:ascii="Open Sans Light" w:hAnsi="Open Sans Light" w:cs="Open Sans Light"/>
          <w:sz w:val="24"/>
          <w:szCs w:val="24"/>
        </w:rPr>
      </w:pPr>
      <w:r w:rsidRPr="00650D10">
        <w:rPr>
          <w:rFonts w:ascii="Open Sans Light" w:hAnsi="Open Sans Light"/>
          <w:sz w:val="24"/>
        </w:rPr>
        <w:t>Abgleich von Einkaufsbuch und</w:t>
      </w:r>
      <w:r w:rsidR="00650D10" w:rsidRPr="00650D10">
        <w:rPr>
          <w:rFonts w:ascii="Open Sans Light" w:hAnsi="Open Sans Light"/>
          <w:sz w:val="24"/>
        </w:rPr>
        <w:t xml:space="preserve"> betrieblichen Ausgaben</w:t>
      </w:r>
    </w:p>
    <w:p w14:paraId="46D899CE" w14:textId="44FAA770" w:rsidR="00976B0B" w:rsidRPr="00650D10" w:rsidRDefault="00976B0B" w:rsidP="00981832">
      <w:pPr>
        <w:pStyle w:val="ListParagraph"/>
        <w:numPr>
          <w:ilvl w:val="0"/>
          <w:numId w:val="18"/>
        </w:numPr>
        <w:jc w:val="both"/>
        <w:rPr>
          <w:rFonts w:ascii="Open Sans Light" w:hAnsi="Open Sans Light" w:cs="Open Sans Light"/>
          <w:sz w:val="24"/>
          <w:szCs w:val="24"/>
        </w:rPr>
      </w:pPr>
      <w:r w:rsidRPr="00650D10">
        <w:rPr>
          <w:rFonts w:ascii="Open Sans Light" w:hAnsi="Open Sans Light"/>
          <w:sz w:val="24"/>
        </w:rPr>
        <w:t>Kümmert sich um den Abgleich von Lieferantenerklärungen und bereitet Zahlungs</w:t>
      </w:r>
      <w:r w:rsidR="00650D10">
        <w:rPr>
          <w:rFonts w:ascii="Open Sans Light" w:hAnsi="Open Sans Light"/>
          <w:sz w:val="24"/>
        </w:rPr>
        <w:t>abläufe</w:t>
      </w:r>
      <w:r w:rsidRPr="00650D10">
        <w:rPr>
          <w:rFonts w:ascii="Open Sans Light" w:hAnsi="Open Sans Light"/>
          <w:sz w:val="24"/>
        </w:rPr>
        <w:t xml:space="preserve"> vor, um sicherzustellen, dass die Lieferanten innerhalb der angegebenen Fristen bezahlt werden</w:t>
      </w:r>
    </w:p>
    <w:p w14:paraId="7E914F65" w14:textId="77777777" w:rsidR="00976B0B" w:rsidRPr="00976B0B" w:rsidRDefault="00976B0B" w:rsidP="00976B0B">
      <w:pPr>
        <w:pStyle w:val="ListParagraph"/>
        <w:numPr>
          <w:ilvl w:val="0"/>
          <w:numId w:val="18"/>
        </w:numPr>
        <w:jc w:val="both"/>
        <w:rPr>
          <w:rFonts w:ascii="Open Sans Light" w:hAnsi="Open Sans Light" w:cs="Open Sans Light"/>
          <w:sz w:val="24"/>
          <w:szCs w:val="24"/>
        </w:rPr>
      </w:pPr>
      <w:r>
        <w:rPr>
          <w:rFonts w:ascii="Open Sans Light" w:hAnsi="Open Sans Light"/>
          <w:sz w:val="24"/>
        </w:rPr>
        <w:t xml:space="preserve">Sicherstellung der korrekten Erfassung aller C&amp;SEA-Rechnungen im Buchhaltungssystems mithilfe Einkaufsbuch, Einkaufsmanagement und Finanzmodul </w:t>
      </w:r>
    </w:p>
    <w:p w14:paraId="279FD48C" w14:textId="77777777" w:rsidR="00976B0B" w:rsidRPr="00976B0B" w:rsidRDefault="00976B0B" w:rsidP="00976B0B">
      <w:pPr>
        <w:pStyle w:val="ListParagraph"/>
        <w:numPr>
          <w:ilvl w:val="0"/>
          <w:numId w:val="18"/>
        </w:numPr>
        <w:jc w:val="both"/>
        <w:rPr>
          <w:rFonts w:ascii="Open Sans Light" w:hAnsi="Open Sans Light" w:cs="Open Sans Light"/>
          <w:sz w:val="24"/>
          <w:szCs w:val="24"/>
        </w:rPr>
      </w:pPr>
      <w:r>
        <w:rPr>
          <w:rFonts w:ascii="Open Sans Light" w:hAnsi="Open Sans Light"/>
          <w:sz w:val="24"/>
        </w:rPr>
        <w:t>Bearbeitung von Quittungen und Zahlungen von Lieferanten, Gläubigern und Mitarbeitern, einschließlich elektronischer Verarbeitung von Kredit-/Debitkarten</w:t>
      </w:r>
    </w:p>
    <w:p w14:paraId="39A9C644" w14:textId="77777777" w:rsidR="00976B0B" w:rsidRPr="00976B0B" w:rsidRDefault="00976B0B" w:rsidP="00976B0B">
      <w:pPr>
        <w:pStyle w:val="ListParagraph"/>
        <w:numPr>
          <w:ilvl w:val="0"/>
          <w:numId w:val="18"/>
        </w:numPr>
        <w:jc w:val="both"/>
        <w:rPr>
          <w:rFonts w:ascii="Open Sans Light" w:hAnsi="Open Sans Light" w:cs="Open Sans Light"/>
          <w:sz w:val="24"/>
          <w:szCs w:val="24"/>
        </w:rPr>
      </w:pPr>
      <w:r>
        <w:rPr>
          <w:rFonts w:ascii="Open Sans Light" w:hAnsi="Open Sans Light"/>
          <w:sz w:val="24"/>
        </w:rPr>
        <w:t>Notwendige Buchhaltungseinträge in Great Plains (GP) vorbereiten und verbuchen</w:t>
      </w:r>
    </w:p>
    <w:p w14:paraId="4127FC83" w14:textId="1270B7AF" w:rsidR="00976B0B" w:rsidRPr="00976B0B" w:rsidRDefault="00976B0B" w:rsidP="00976B0B">
      <w:pPr>
        <w:pStyle w:val="ListParagraph"/>
        <w:numPr>
          <w:ilvl w:val="0"/>
          <w:numId w:val="18"/>
        </w:numPr>
        <w:jc w:val="both"/>
        <w:rPr>
          <w:rFonts w:ascii="Open Sans Light" w:hAnsi="Open Sans Light" w:cs="Open Sans Light"/>
          <w:sz w:val="24"/>
          <w:szCs w:val="24"/>
        </w:rPr>
      </w:pPr>
      <w:r>
        <w:rPr>
          <w:rFonts w:ascii="Open Sans Light" w:hAnsi="Open Sans Light"/>
          <w:sz w:val="24"/>
        </w:rPr>
        <w:t>Bank und Portokasse sowie Vorschüsse und Abgleich (monatlich (M) und ad hoc)</w:t>
      </w:r>
    </w:p>
    <w:p w14:paraId="360F1751" w14:textId="77777777" w:rsidR="00976B0B" w:rsidRPr="00976B0B" w:rsidRDefault="00976B0B" w:rsidP="00976B0B">
      <w:pPr>
        <w:pStyle w:val="ListParagraph"/>
        <w:numPr>
          <w:ilvl w:val="0"/>
          <w:numId w:val="18"/>
        </w:numPr>
        <w:jc w:val="both"/>
        <w:rPr>
          <w:rFonts w:ascii="Open Sans Light" w:hAnsi="Open Sans Light" w:cs="Open Sans Light"/>
          <w:sz w:val="24"/>
          <w:szCs w:val="24"/>
        </w:rPr>
      </w:pPr>
      <w:r>
        <w:rPr>
          <w:rFonts w:ascii="Open Sans Light" w:hAnsi="Open Sans Light"/>
          <w:sz w:val="24"/>
        </w:rPr>
        <w:t>Bei Bedarf Kontakt mit der Bank</w:t>
      </w:r>
    </w:p>
    <w:p w14:paraId="7BFE3D36" w14:textId="77777777" w:rsidR="00976B0B" w:rsidRPr="00976B0B" w:rsidRDefault="00976B0B" w:rsidP="00976B0B">
      <w:pPr>
        <w:pStyle w:val="ListParagraph"/>
        <w:numPr>
          <w:ilvl w:val="0"/>
          <w:numId w:val="18"/>
        </w:numPr>
        <w:jc w:val="both"/>
        <w:rPr>
          <w:rFonts w:ascii="Open Sans Light" w:hAnsi="Open Sans Light" w:cs="Open Sans Light"/>
          <w:sz w:val="24"/>
          <w:szCs w:val="24"/>
        </w:rPr>
      </w:pPr>
      <w:r>
        <w:rPr>
          <w:rFonts w:ascii="Open Sans Light" w:hAnsi="Open Sans Light"/>
          <w:sz w:val="24"/>
        </w:rPr>
        <w:t>Bei Bedarf Unterstützung anderer Abteilungen bei Ad-hoc-Aufgaben im Zusammenhang mit dem Finanzwesen</w:t>
      </w:r>
    </w:p>
    <w:p w14:paraId="637F490F" w14:textId="77777777" w:rsidR="00976B0B" w:rsidRPr="00976B0B" w:rsidRDefault="00976B0B" w:rsidP="00976B0B">
      <w:pPr>
        <w:pStyle w:val="ListParagraph"/>
        <w:numPr>
          <w:ilvl w:val="0"/>
          <w:numId w:val="18"/>
        </w:numPr>
        <w:jc w:val="both"/>
        <w:rPr>
          <w:rFonts w:ascii="Open Sans Light" w:hAnsi="Open Sans Light" w:cs="Open Sans Light"/>
          <w:sz w:val="24"/>
          <w:szCs w:val="24"/>
        </w:rPr>
      </w:pPr>
      <w:r>
        <w:rPr>
          <w:rFonts w:ascii="Open Sans Light" w:hAnsi="Open Sans Light"/>
          <w:sz w:val="24"/>
        </w:rPr>
        <w:t>Einführung und Überwachung der Spesensoftware</w:t>
      </w:r>
    </w:p>
    <w:p w14:paraId="2522BBD0" w14:textId="77F42FCD" w:rsidR="00976B0B" w:rsidRDefault="00976B0B" w:rsidP="00976B0B">
      <w:pPr>
        <w:pStyle w:val="ListParagraph"/>
        <w:numPr>
          <w:ilvl w:val="0"/>
          <w:numId w:val="18"/>
        </w:numPr>
        <w:jc w:val="both"/>
        <w:rPr>
          <w:rFonts w:ascii="Open Sans Light" w:hAnsi="Open Sans Light" w:cs="Open Sans Light"/>
          <w:sz w:val="24"/>
          <w:szCs w:val="24"/>
        </w:rPr>
      </w:pPr>
      <w:r>
        <w:rPr>
          <w:rFonts w:ascii="Open Sans Light" w:hAnsi="Open Sans Light"/>
          <w:sz w:val="24"/>
        </w:rPr>
        <w:t>Implementierung des Einkaufsmanagementsystems PMS</w:t>
      </w:r>
    </w:p>
    <w:p w14:paraId="443A3040" w14:textId="6C2CB42C" w:rsidR="00852F4F" w:rsidRPr="00632E1B" w:rsidRDefault="00A16688" w:rsidP="00632E1B">
      <w:pPr>
        <w:jc w:val="both"/>
        <w:rPr>
          <w:rFonts w:ascii="Open Sans Light" w:hAnsi="Open Sans Light" w:cs="Open Sans Light"/>
        </w:rPr>
      </w:pPr>
      <w:r w:rsidRPr="00632E1B">
        <w:rPr>
          <w:rFonts w:ascii="Open Sans Light" w:hAnsi="Open Sans Light"/>
        </w:rPr>
        <w:t xml:space="preserve">Unterstützung des Regionalmanagers bei </w:t>
      </w:r>
    </w:p>
    <w:p w14:paraId="0759E5D0" w14:textId="7867A071" w:rsidR="00852F4F" w:rsidRPr="00852F4F" w:rsidRDefault="00F165E6" w:rsidP="00852F4F">
      <w:pPr>
        <w:pStyle w:val="ListParagraph"/>
        <w:numPr>
          <w:ilvl w:val="0"/>
          <w:numId w:val="19"/>
        </w:numPr>
        <w:jc w:val="both"/>
        <w:rPr>
          <w:rFonts w:ascii="Open Sans Light" w:hAnsi="Open Sans Light" w:cs="Open Sans Light"/>
          <w:sz w:val="24"/>
          <w:szCs w:val="24"/>
        </w:rPr>
      </w:pPr>
      <w:r>
        <w:rPr>
          <w:rFonts w:ascii="Open Sans Light" w:hAnsi="Open Sans Light"/>
          <w:sz w:val="24"/>
        </w:rPr>
        <w:t>der Erstellung von Haushaltsplänen und Prognosen</w:t>
      </w:r>
    </w:p>
    <w:p w14:paraId="1ED218E2" w14:textId="4DCADFEB" w:rsidR="00852F4F" w:rsidRDefault="00852F4F" w:rsidP="00852F4F">
      <w:pPr>
        <w:pStyle w:val="ListParagraph"/>
        <w:numPr>
          <w:ilvl w:val="0"/>
          <w:numId w:val="19"/>
        </w:numPr>
        <w:jc w:val="both"/>
        <w:rPr>
          <w:rFonts w:ascii="Open Sans Light" w:hAnsi="Open Sans Light" w:cs="Open Sans Light"/>
          <w:sz w:val="24"/>
          <w:szCs w:val="24"/>
        </w:rPr>
      </w:pPr>
      <w:r>
        <w:rPr>
          <w:rFonts w:ascii="Open Sans Light" w:hAnsi="Open Sans Light"/>
          <w:sz w:val="24"/>
        </w:rPr>
        <w:t>Überwachung und Erläuterungen zu monatlichen Abweichungen einschließlich Agentur</w:t>
      </w:r>
    </w:p>
    <w:p w14:paraId="545477ED" w14:textId="77777777" w:rsidR="00CB457E" w:rsidRPr="00CB457E" w:rsidRDefault="00CB457E" w:rsidP="00CB457E">
      <w:pPr>
        <w:pStyle w:val="ListParagraph"/>
        <w:numPr>
          <w:ilvl w:val="0"/>
          <w:numId w:val="19"/>
        </w:numPr>
        <w:rPr>
          <w:rFonts w:ascii="Open Sans Light" w:hAnsi="Open Sans Light" w:cs="Open Sans Light"/>
          <w:sz w:val="24"/>
          <w:szCs w:val="24"/>
        </w:rPr>
      </w:pPr>
      <w:r>
        <w:rPr>
          <w:rFonts w:ascii="Open Sans Light" w:hAnsi="Open Sans Light"/>
          <w:sz w:val="24"/>
        </w:rPr>
        <w:t xml:space="preserve">Verantwortlich für die Erstellung der Monatsabrechnungen in Übereinstimmung mit den derzeitigen Buchhaltungspraktiken und innerhalb des vereinbarten delegierten Regionalbudgets und der delegierten Finanzbefugnisse pro Transaktion </w:t>
      </w:r>
    </w:p>
    <w:p w14:paraId="7AFD0EBD" w14:textId="77777777" w:rsidR="00C84531" w:rsidRPr="00C319BC" w:rsidRDefault="00C84531" w:rsidP="00C84531">
      <w:pPr>
        <w:jc w:val="both"/>
        <w:rPr>
          <w:rFonts w:ascii="Open Sans Light" w:hAnsi="Open Sans Light" w:cs="Open Sans Light"/>
          <w:b/>
          <w:bCs/>
        </w:rPr>
      </w:pPr>
    </w:p>
    <w:p w14:paraId="7F91A221" w14:textId="139C5609" w:rsidR="002C72A4" w:rsidRPr="00C319BC" w:rsidRDefault="002C72A4" w:rsidP="002C72A4">
      <w:pPr>
        <w:pStyle w:val="ListParagraph"/>
        <w:numPr>
          <w:ilvl w:val="0"/>
          <w:numId w:val="9"/>
        </w:numPr>
        <w:jc w:val="both"/>
        <w:rPr>
          <w:rFonts w:ascii="Open Sans Light" w:hAnsi="Open Sans Light" w:cs="Open Sans Light"/>
          <w:b/>
          <w:bCs/>
          <w:sz w:val="24"/>
          <w:szCs w:val="24"/>
        </w:rPr>
      </w:pPr>
      <w:r>
        <w:rPr>
          <w:rFonts w:ascii="Open Sans Light" w:hAnsi="Open Sans Light"/>
          <w:b/>
          <w:sz w:val="24"/>
        </w:rPr>
        <w:t xml:space="preserve">Lohn- und Gehaltsabrechnung </w:t>
      </w:r>
      <w:r w:rsidR="00692CC7">
        <w:rPr>
          <w:rFonts w:ascii="Open Sans Light" w:hAnsi="Open Sans Light"/>
          <w:b/>
          <w:sz w:val="24"/>
        </w:rPr>
        <w:t>Deutschland und Osterreich</w:t>
      </w:r>
      <w:r>
        <w:rPr>
          <w:rFonts w:ascii="Open Sans Light" w:hAnsi="Open Sans Light"/>
          <w:b/>
          <w:sz w:val="24"/>
        </w:rPr>
        <w:t>: M, 10 %</w:t>
      </w:r>
    </w:p>
    <w:p w14:paraId="1105D470" w14:textId="7FA64CC7" w:rsidR="002C72A4" w:rsidRPr="002C72A4" w:rsidRDefault="00692CC7" w:rsidP="00A16688">
      <w:pPr>
        <w:pStyle w:val="ListParagraph"/>
        <w:numPr>
          <w:ilvl w:val="0"/>
          <w:numId w:val="20"/>
        </w:numPr>
        <w:jc w:val="both"/>
        <w:rPr>
          <w:rFonts w:ascii="Open Sans Light" w:hAnsi="Open Sans Light" w:cs="Open Sans Light"/>
          <w:sz w:val="24"/>
          <w:szCs w:val="24"/>
        </w:rPr>
      </w:pPr>
      <w:r>
        <w:rPr>
          <w:rFonts w:ascii="Open Sans Light" w:hAnsi="Open Sans Light"/>
          <w:sz w:val="24"/>
        </w:rPr>
        <w:lastRenderedPageBreak/>
        <w:t>Sie s</w:t>
      </w:r>
      <w:r w:rsidR="002C72A4">
        <w:rPr>
          <w:rFonts w:ascii="Open Sans Light" w:hAnsi="Open Sans Light"/>
          <w:sz w:val="24"/>
        </w:rPr>
        <w:t>tellen</w:t>
      </w:r>
      <w:r>
        <w:rPr>
          <w:rFonts w:ascii="Open Sans Light" w:hAnsi="Open Sans Light"/>
          <w:sz w:val="24"/>
        </w:rPr>
        <w:t xml:space="preserve"> </w:t>
      </w:r>
      <w:r w:rsidR="002C72A4">
        <w:rPr>
          <w:rFonts w:ascii="Open Sans Light" w:hAnsi="Open Sans Light"/>
          <w:sz w:val="24"/>
        </w:rPr>
        <w:t>sicher, dass der korrekte Lohn- und Gehaltsabrechnungsprozess vorhanden ist, und erfassen Sie alle Änderungen der Lohn- und Gehaltsabrechnung, einschließlich Begleitdokumentation (M)</w:t>
      </w:r>
    </w:p>
    <w:p w14:paraId="27B37753" w14:textId="25E26377" w:rsidR="002C72A4" w:rsidRPr="002C72A4" w:rsidRDefault="002C72A4" w:rsidP="00A16688">
      <w:pPr>
        <w:pStyle w:val="ListParagraph"/>
        <w:numPr>
          <w:ilvl w:val="0"/>
          <w:numId w:val="20"/>
        </w:numPr>
        <w:jc w:val="both"/>
        <w:rPr>
          <w:rFonts w:ascii="Open Sans Light" w:hAnsi="Open Sans Light" w:cs="Open Sans Light"/>
          <w:sz w:val="24"/>
          <w:szCs w:val="24"/>
        </w:rPr>
      </w:pPr>
      <w:r>
        <w:rPr>
          <w:rFonts w:ascii="Open Sans Light" w:hAnsi="Open Sans Light"/>
          <w:sz w:val="24"/>
        </w:rPr>
        <w:t>Lohnbuchprüfung der Lohnbuchhaltung, gleichzeitige Berechnung und Einreichung zur Zahlung (M)</w:t>
      </w:r>
    </w:p>
    <w:p w14:paraId="2AF56C31" w14:textId="3097FE4C" w:rsidR="002C72A4" w:rsidRPr="002C72A4" w:rsidRDefault="002C72A4" w:rsidP="00A16688">
      <w:pPr>
        <w:pStyle w:val="ListParagraph"/>
        <w:numPr>
          <w:ilvl w:val="0"/>
          <w:numId w:val="20"/>
        </w:numPr>
        <w:jc w:val="both"/>
        <w:rPr>
          <w:rFonts w:ascii="Open Sans Light" w:hAnsi="Open Sans Light" w:cs="Open Sans Light"/>
          <w:sz w:val="24"/>
          <w:szCs w:val="24"/>
        </w:rPr>
      </w:pPr>
      <w:r>
        <w:rPr>
          <w:rFonts w:ascii="Open Sans Light" w:hAnsi="Open Sans Light"/>
          <w:sz w:val="24"/>
        </w:rPr>
        <w:t>Zahlung</w:t>
      </w:r>
      <w:r w:rsidR="001C4CD0">
        <w:rPr>
          <w:rFonts w:ascii="Open Sans Light" w:hAnsi="Open Sans Light"/>
          <w:sz w:val="24"/>
        </w:rPr>
        <w:t xml:space="preserve"> </w:t>
      </w:r>
      <w:r>
        <w:rPr>
          <w:rFonts w:ascii="Open Sans Light" w:hAnsi="Open Sans Light"/>
          <w:sz w:val="24"/>
        </w:rPr>
        <w:t>bestätigter/genehmigter Monatslöhne, Steuern und Sozialversicherungsbeiträge nach Prüfung (M)</w:t>
      </w:r>
    </w:p>
    <w:p w14:paraId="244460C1" w14:textId="395C168C" w:rsidR="002C72A4" w:rsidRPr="002C72A4" w:rsidRDefault="002C72A4" w:rsidP="00A16688">
      <w:pPr>
        <w:pStyle w:val="ListParagraph"/>
        <w:numPr>
          <w:ilvl w:val="0"/>
          <w:numId w:val="20"/>
        </w:numPr>
        <w:jc w:val="both"/>
        <w:rPr>
          <w:rFonts w:ascii="Open Sans Light" w:hAnsi="Open Sans Light" w:cs="Open Sans Light"/>
          <w:sz w:val="24"/>
          <w:szCs w:val="24"/>
        </w:rPr>
      </w:pPr>
      <w:r>
        <w:rPr>
          <w:rFonts w:ascii="Open Sans Light" w:hAnsi="Open Sans Light"/>
          <w:sz w:val="24"/>
        </w:rPr>
        <w:t>Pflege der Excel-Personaldatenbank, die monatliche Löhne, Zuschläge, Boni, Zulagen usw. erfasst. (M)</w:t>
      </w:r>
    </w:p>
    <w:p w14:paraId="6E40947E" w14:textId="77777777" w:rsidR="002C72A4" w:rsidRPr="002C72A4" w:rsidRDefault="002C72A4" w:rsidP="00A16688">
      <w:pPr>
        <w:pStyle w:val="ListParagraph"/>
        <w:jc w:val="both"/>
        <w:rPr>
          <w:rFonts w:ascii="Open Sans Light" w:hAnsi="Open Sans Light" w:cs="Open Sans Light"/>
          <w:sz w:val="24"/>
          <w:szCs w:val="24"/>
        </w:rPr>
      </w:pPr>
    </w:p>
    <w:p w14:paraId="3E8D9172" w14:textId="0CF063DB" w:rsidR="002C72A4" w:rsidRPr="006F2FF5" w:rsidRDefault="002C72A4" w:rsidP="006F2FF5">
      <w:pPr>
        <w:pStyle w:val="ListParagraph"/>
        <w:numPr>
          <w:ilvl w:val="0"/>
          <w:numId w:val="9"/>
        </w:numPr>
        <w:jc w:val="both"/>
        <w:rPr>
          <w:rFonts w:ascii="Open Sans Light" w:hAnsi="Open Sans Light" w:cs="Open Sans Light"/>
          <w:b/>
          <w:bCs/>
        </w:rPr>
      </w:pPr>
      <w:r>
        <w:rPr>
          <w:rFonts w:ascii="Open Sans Light" w:hAnsi="Open Sans Light"/>
          <w:b/>
        </w:rPr>
        <w:t>Unterstützung Personalabteilung: Wöchentlich (W)-M, 10 %</w:t>
      </w:r>
    </w:p>
    <w:p w14:paraId="36C0F9FE" w14:textId="697A9C41" w:rsidR="002C72A4" w:rsidRPr="002C72A4" w:rsidRDefault="002C72A4" w:rsidP="00A16688">
      <w:pPr>
        <w:pStyle w:val="ListParagraph"/>
        <w:numPr>
          <w:ilvl w:val="0"/>
          <w:numId w:val="20"/>
        </w:numPr>
        <w:jc w:val="both"/>
        <w:rPr>
          <w:rFonts w:ascii="Open Sans Light" w:hAnsi="Open Sans Light" w:cs="Open Sans Light"/>
          <w:sz w:val="24"/>
          <w:szCs w:val="24"/>
        </w:rPr>
      </w:pPr>
      <w:r>
        <w:rPr>
          <w:rFonts w:ascii="Open Sans Light" w:hAnsi="Open Sans Light"/>
          <w:sz w:val="24"/>
        </w:rPr>
        <w:t>Sicherstellen, dass alle Aspekte des einschlägigen Arbeitsrechts und der Arbeitsbedingungen korrekt angewendet werden (M)</w:t>
      </w:r>
    </w:p>
    <w:p w14:paraId="70E7F73E" w14:textId="1E4042D9" w:rsidR="00382569" w:rsidRDefault="00382569" w:rsidP="00A16688">
      <w:pPr>
        <w:pStyle w:val="ListParagraph"/>
        <w:numPr>
          <w:ilvl w:val="0"/>
          <w:numId w:val="20"/>
        </w:numPr>
        <w:jc w:val="both"/>
        <w:rPr>
          <w:rFonts w:ascii="Open Sans Light" w:hAnsi="Open Sans Light" w:cs="Open Sans Light"/>
          <w:sz w:val="24"/>
          <w:szCs w:val="24"/>
        </w:rPr>
      </w:pPr>
      <w:r>
        <w:rPr>
          <w:rFonts w:ascii="Open Sans Light" w:hAnsi="Open Sans Light"/>
          <w:sz w:val="24"/>
        </w:rPr>
        <w:t>Einstellung von Arbeitern/Aushilfsarbeitern, Erstellung von Dokumenten und Verträgen für Aushilfsarbeiter</w:t>
      </w:r>
    </w:p>
    <w:p w14:paraId="472632E6" w14:textId="4D131A62" w:rsidR="002C72A4" w:rsidRPr="002C72A4" w:rsidRDefault="002C72A4" w:rsidP="00A16688">
      <w:pPr>
        <w:pStyle w:val="ListParagraph"/>
        <w:numPr>
          <w:ilvl w:val="0"/>
          <w:numId w:val="20"/>
        </w:numPr>
        <w:jc w:val="both"/>
        <w:rPr>
          <w:rFonts w:ascii="Open Sans Light" w:hAnsi="Open Sans Light" w:cs="Open Sans Light"/>
          <w:sz w:val="24"/>
          <w:szCs w:val="24"/>
        </w:rPr>
      </w:pPr>
      <w:r>
        <w:rPr>
          <w:rFonts w:ascii="Open Sans Light" w:hAnsi="Open Sans Light"/>
          <w:sz w:val="24"/>
        </w:rPr>
        <w:t>Personalunterlagen unter Gewährung höchster Genauigkeit und Vertraulichkeit erstellen, organisieren und ihre Führung überwachen (M)</w:t>
      </w:r>
    </w:p>
    <w:p w14:paraId="3A2E9511" w14:textId="5BCDB04C" w:rsidR="00382569" w:rsidRPr="00382569" w:rsidRDefault="002C72A4" w:rsidP="00382569">
      <w:pPr>
        <w:pStyle w:val="ListParagraph"/>
        <w:numPr>
          <w:ilvl w:val="0"/>
          <w:numId w:val="20"/>
        </w:numPr>
        <w:jc w:val="both"/>
        <w:rPr>
          <w:rFonts w:ascii="Open Sans Light" w:hAnsi="Open Sans Light" w:cs="Open Sans Light"/>
          <w:sz w:val="24"/>
          <w:szCs w:val="24"/>
        </w:rPr>
      </w:pPr>
      <w:r>
        <w:rPr>
          <w:rFonts w:ascii="Open Sans Light" w:hAnsi="Open Sans Light"/>
          <w:sz w:val="24"/>
        </w:rPr>
        <w:t>Koordiniert jeden Personalverwaltungsprozess gemäß den C&amp;SEA Personalanweisungen, einschließlich, aber nicht beschränkt auf, die Aktualisierung verschiedener Tabellenkalkulationen, das Ausfüllen von Briefen und Verträgen gemäß den C&amp;SEA-Personalanweisungen (W-M)</w:t>
      </w:r>
    </w:p>
    <w:p w14:paraId="5D95F63E" w14:textId="358B9BDB" w:rsidR="002C72A4" w:rsidRPr="002C72A4" w:rsidRDefault="002C72A4" w:rsidP="00A16688">
      <w:pPr>
        <w:pStyle w:val="ListParagraph"/>
        <w:numPr>
          <w:ilvl w:val="0"/>
          <w:numId w:val="20"/>
        </w:numPr>
        <w:jc w:val="both"/>
        <w:rPr>
          <w:rFonts w:ascii="Open Sans Light" w:hAnsi="Open Sans Light" w:cs="Open Sans Light"/>
          <w:sz w:val="24"/>
          <w:szCs w:val="24"/>
        </w:rPr>
      </w:pPr>
      <w:r>
        <w:rPr>
          <w:rFonts w:ascii="Open Sans Light" w:hAnsi="Open Sans Light"/>
          <w:sz w:val="24"/>
        </w:rPr>
        <w:t>Aufzeichnungen über Jahresurlaub und Fehlzeiten wegen Krankheit führen und kontrollieren und einen monatlichen Bericht an die Personalabteilung von C&amp;SEA zu senden (M)</w:t>
      </w:r>
    </w:p>
    <w:p w14:paraId="5D149C23" w14:textId="7A64C803" w:rsidR="002C72A4" w:rsidRPr="002C72A4" w:rsidRDefault="002C72A4" w:rsidP="00A16688">
      <w:pPr>
        <w:pStyle w:val="ListParagraph"/>
        <w:numPr>
          <w:ilvl w:val="0"/>
          <w:numId w:val="20"/>
        </w:numPr>
        <w:jc w:val="both"/>
        <w:rPr>
          <w:rFonts w:ascii="Open Sans Light" w:hAnsi="Open Sans Light" w:cs="Open Sans Light"/>
          <w:sz w:val="24"/>
          <w:szCs w:val="24"/>
        </w:rPr>
      </w:pPr>
      <w:r>
        <w:rPr>
          <w:rFonts w:ascii="Open Sans Light" w:hAnsi="Open Sans Light"/>
          <w:sz w:val="24"/>
        </w:rPr>
        <w:t>Schulungen planen und organisieren (M)</w:t>
      </w:r>
    </w:p>
    <w:p w14:paraId="408BDB9A" w14:textId="77777777" w:rsidR="00976B0B" w:rsidRPr="00976B0B" w:rsidRDefault="00976B0B" w:rsidP="00C319BC">
      <w:pPr>
        <w:pStyle w:val="ListParagraph"/>
        <w:jc w:val="both"/>
        <w:rPr>
          <w:rFonts w:ascii="Open Sans Light" w:hAnsi="Open Sans Light" w:cs="Open Sans Light"/>
          <w:sz w:val="24"/>
          <w:szCs w:val="24"/>
        </w:rPr>
      </w:pPr>
    </w:p>
    <w:p w14:paraId="50A59C42" w14:textId="77777777" w:rsidR="00E23417" w:rsidRPr="00E23417" w:rsidRDefault="00E23417" w:rsidP="00E23417">
      <w:pPr>
        <w:pStyle w:val="ListParagraph"/>
        <w:numPr>
          <w:ilvl w:val="0"/>
          <w:numId w:val="9"/>
        </w:numPr>
        <w:jc w:val="both"/>
        <w:rPr>
          <w:rFonts w:ascii="Open Sans Light" w:hAnsi="Open Sans Light" w:cs="Open Sans Light"/>
          <w:b/>
          <w:bCs/>
        </w:rPr>
      </w:pPr>
      <w:r>
        <w:rPr>
          <w:rFonts w:ascii="Open Sans Light" w:hAnsi="Open Sans Light"/>
          <w:b/>
        </w:rPr>
        <w:t>Betriebliche Unterstützung: 5 / D-W / 25 %</w:t>
      </w:r>
    </w:p>
    <w:p w14:paraId="7C6877D3" w14:textId="6829350E" w:rsidR="00E23417" w:rsidRPr="00E23417" w:rsidRDefault="00E23417" w:rsidP="00E23417">
      <w:pPr>
        <w:pStyle w:val="ListParagraph"/>
        <w:numPr>
          <w:ilvl w:val="0"/>
          <w:numId w:val="21"/>
        </w:numPr>
        <w:jc w:val="both"/>
        <w:rPr>
          <w:rFonts w:ascii="Open Sans Light" w:hAnsi="Open Sans Light" w:cs="Open Sans Light"/>
          <w:sz w:val="24"/>
          <w:szCs w:val="24"/>
        </w:rPr>
      </w:pPr>
      <w:r>
        <w:rPr>
          <w:rFonts w:ascii="Open Sans Light" w:hAnsi="Open Sans Light"/>
          <w:sz w:val="24"/>
        </w:rPr>
        <w:t>Unterstützung und Abwicklung von Einkäufen und ggf. erforderliche Vereinbarungen (M-Quartal (Q))</w:t>
      </w:r>
    </w:p>
    <w:p w14:paraId="4EC9D06A" w14:textId="77777777" w:rsidR="00E23417" w:rsidRPr="00E23417" w:rsidRDefault="00E23417" w:rsidP="00E23417">
      <w:pPr>
        <w:pStyle w:val="ListParagraph"/>
        <w:numPr>
          <w:ilvl w:val="0"/>
          <w:numId w:val="21"/>
        </w:numPr>
        <w:jc w:val="both"/>
        <w:rPr>
          <w:rFonts w:ascii="Open Sans Light" w:hAnsi="Open Sans Light" w:cs="Open Sans Light"/>
          <w:sz w:val="24"/>
          <w:szCs w:val="24"/>
        </w:rPr>
      </w:pPr>
      <w:r>
        <w:rPr>
          <w:rFonts w:ascii="Open Sans Light" w:hAnsi="Open Sans Light"/>
          <w:sz w:val="24"/>
        </w:rPr>
        <w:t>Projektbericht und Unterstützung (M-Q / abhängig von der Anzahl der Projekte)</w:t>
      </w:r>
    </w:p>
    <w:p w14:paraId="2F4D489A" w14:textId="3882292C" w:rsidR="00E23417" w:rsidRPr="00E23417" w:rsidRDefault="00E23417" w:rsidP="00E23417">
      <w:pPr>
        <w:pStyle w:val="ListParagraph"/>
        <w:numPr>
          <w:ilvl w:val="0"/>
          <w:numId w:val="21"/>
        </w:numPr>
        <w:jc w:val="both"/>
        <w:rPr>
          <w:rFonts w:ascii="Open Sans Light" w:hAnsi="Open Sans Light" w:cs="Open Sans Light"/>
          <w:sz w:val="24"/>
          <w:szCs w:val="24"/>
        </w:rPr>
      </w:pPr>
      <w:r>
        <w:rPr>
          <w:rFonts w:ascii="Open Sans Light" w:hAnsi="Open Sans Light"/>
          <w:sz w:val="24"/>
        </w:rPr>
        <w:t>Hotel- und Flugbuchungen für Mitarbeiter arrangieren, je nach Bedarf mit Auftragnehmern, Arbeitsschutzbeauftragten und externen Schulungsleitern verhandeln, Ansprechpartner finden und Briefe an Gemeinden und andere Behörden senden, Angebote für die Betriebsabteilung einholen, operative Aufgaben an Auftragnehmer und Mitarbeiter übersetzen (D-W)</w:t>
      </w:r>
    </w:p>
    <w:p w14:paraId="42E70A78" w14:textId="77777777" w:rsidR="00E23417" w:rsidRPr="00E23417" w:rsidRDefault="00E23417" w:rsidP="00E23417">
      <w:pPr>
        <w:pStyle w:val="ListParagraph"/>
        <w:numPr>
          <w:ilvl w:val="0"/>
          <w:numId w:val="21"/>
        </w:numPr>
        <w:jc w:val="both"/>
        <w:rPr>
          <w:rFonts w:ascii="Open Sans Light" w:hAnsi="Open Sans Light" w:cs="Open Sans Light"/>
          <w:sz w:val="24"/>
          <w:szCs w:val="24"/>
        </w:rPr>
      </w:pPr>
      <w:r>
        <w:rPr>
          <w:rFonts w:ascii="Open Sans Light" w:hAnsi="Open Sans Light"/>
          <w:sz w:val="24"/>
        </w:rPr>
        <w:t>Importabwicklung für Maschinen und andere Einkäufe aus dem Ausland, Umgang mit Zollagenten (Q-Y)</w:t>
      </w:r>
    </w:p>
    <w:p w14:paraId="34898538" w14:textId="77777777" w:rsidR="00E23417" w:rsidRPr="00E23417" w:rsidRDefault="00E23417" w:rsidP="00E23417">
      <w:pPr>
        <w:pStyle w:val="ListParagraph"/>
        <w:numPr>
          <w:ilvl w:val="0"/>
          <w:numId w:val="21"/>
        </w:numPr>
        <w:jc w:val="both"/>
        <w:rPr>
          <w:rFonts w:ascii="Open Sans Light" w:hAnsi="Open Sans Light" w:cs="Open Sans Light"/>
          <w:sz w:val="24"/>
          <w:szCs w:val="24"/>
        </w:rPr>
      </w:pPr>
      <w:r>
        <w:rPr>
          <w:rFonts w:ascii="Open Sans Light" w:hAnsi="Open Sans Light"/>
          <w:sz w:val="24"/>
        </w:rPr>
        <w:lastRenderedPageBreak/>
        <w:t xml:space="preserve">Unterstützung bei der Vorbereitung von Ausschreibungen </w:t>
      </w:r>
    </w:p>
    <w:p w14:paraId="5A47218D" w14:textId="77777777" w:rsidR="00E23417" w:rsidRPr="00E23417" w:rsidRDefault="00E23417" w:rsidP="00E23417">
      <w:pPr>
        <w:pStyle w:val="ListParagraph"/>
        <w:numPr>
          <w:ilvl w:val="0"/>
          <w:numId w:val="21"/>
        </w:numPr>
        <w:jc w:val="both"/>
        <w:rPr>
          <w:rFonts w:ascii="Open Sans Light" w:hAnsi="Open Sans Light" w:cs="Open Sans Light"/>
          <w:sz w:val="24"/>
          <w:szCs w:val="24"/>
        </w:rPr>
      </w:pPr>
      <w:r>
        <w:rPr>
          <w:rFonts w:ascii="Open Sans Light" w:hAnsi="Open Sans Light"/>
          <w:sz w:val="24"/>
        </w:rPr>
        <w:t>Zusammenarbeit mit Behörden und Versorgungsunternehmen (M-Q)</w:t>
      </w:r>
    </w:p>
    <w:p w14:paraId="75DEFE81" w14:textId="27F4EE4E" w:rsidR="00E23417" w:rsidRPr="00E23417" w:rsidRDefault="00E23417" w:rsidP="00E23417">
      <w:pPr>
        <w:pStyle w:val="ListParagraph"/>
        <w:numPr>
          <w:ilvl w:val="0"/>
          <w:numId w:val="21"/>
        </w:numPr>
        <w:jc w:val="both"/>
        <w:rPr>
          <w:rFonts w:ascii="Open Sans Light" w:hAnsi="Open Sans Light" w:cs="Open Sans Light"/>
          <w:sz w:val="24"/>
          <w:szCs w:val="24"/>
        </w:rPr>
      </w:pPr>
      <w:r>
        <w:rPr>
          <w:rFonts w:ascii="Open Sans Light" w:hAnsi="Open Sans Light"/>
          <w:sz w:val="24"/>
        </w:rPr>
        <w:t>Unterstützung bei Erhebung und Berichterstattung von Nachhaltigkeitsdaten (M)</w:t>
      </w:r>
    </w:p>
    <w:p w14:paraId="06D6845E" w14:textId="46052B0E" w:rsidR="00E23417" w:rsidRDefault="00BD511A" w:rsidP="00E23417">
      <w:pPr>
        <w:pStyle w:val="ListParagraph"/>
        <w:numPr>
          <w:ilvl w:val="0"/>
          <w:numId w:val="21"/>
        </w:numPr>
        <w:jc w:val="both"/>
        <w:rPr>
          <w:rFonts w:ascii="Open Sans Light" w:hAnsi="Open Sans Light" w:cs="Open Sans Light"/>
          <w:sz w:val="24"/>
          <w:szCs w:val="24"/>
        </w:rPr>
      </w:pPr>
      <w:r>
        <w:rPr>
          <w:rFonts w:ascii="Open Sans Light" w:hAnsi="Open Sans Light"/>
          <w:sz w:val="24"/>
        </w:rPr>
        <w:t>Unterstützung des Fuhrparkberaters</w:t>
      </w:r>
    </w:p>
    <w:p w14:paraId="4F51A46E" w14:textId="7A605C74" w:rsidR="00BD511A" w:rsidRDefault="00917940" w:rsidP="00E23417">
      <w:pPr>
        <w:pStyle w:val="ListParagraph"/>
        <w:numPr>
          <w:ilvl w:val="0"/>
          <w:numId w:val="21"/>
        </w:numPr>
        <w:jc w:val="both"/>
        <w:rPr>
          <w:rFonts w:ascii="Open Sans Light" w:hAnsi="Open Sans Light" w:cs="Open Sans Light"/>
          <w:sz w:val="24"/>
          <w:szCs w:val="24"/>
        </w:rPr>
      </w:pPr>
      <w:r>
        <w:rPr>
          <w:rFonts w:ascii="Open Sans Light" w:hAnsi="Open Sans Light"/>
          <w:sz w:val="24"/>
        </w:rPr>
        <w:t>Unterstützung des Regionalmanagers in Bezug auf die Einhaltung von Arbeitsschutzvorschriften, medizinische</w:t>
      </w:r>
      <w:r w:rsidR="009C30E4">
        <w:rPr>
          <w:rFonts w:ascii="Open Sans Light" w:hAnsi="Open Sans Light"/>
          <w:sz w:val="24"/>
        </w:rPr>
        <w:t>n</w:t>
      </w:r>
      <w:r>
        <w:rPr>
          <w:rFonts w:ascii="Open Sans Light" w:hAnsi="Open Sans Light"/>
          <w:sz w:val="24"/>
        </w:rPr>
        <w:t xml:space="preserve"> Prüfungen, Arbeitsgesetze</w:t>
      </w:r>
      <w:r w:rsidR="009C30E4">
        <w:rPr>
          <w:rFonts w:ascii="Open Sans Light" w:hAnsi="Open Sans Light"/>
          <w:sz w:val="24"/>
        </w:rPr>
        <w:t>n</w:t>
      </w:r>
      <w:r>
        <w:rPr>
          <w:rFonts w:ascii="Open Sans Light" w:hAnsi="Open Sans Light"/>
          <w:sz w:val="24"/>
        </w:rPr>
        <w:t>, Genehmigungen</w:t>
      </w:r>
      <w:r w:rsidR="009C30E4">
        <w:rPr>
          <w:rFonts w:ascii="Open Sans Light" w:hAnsi="Open Sans Light"/>
          <w:sz w:val="24"/>
        </w:rPr>
        <w:t xml:space="preserve"> für</w:t>
      </w:r>
      <w:r>
        <w:rPr>
          <w:rFonts w:ascii="Open Sans Light" w:hAnsi="Open Sans Light"/>
          <w:sz w:val="24"/>
        </w:rPr>
        <w:t xml:space="preserve"> denkmalgeschützte Standorte, Subventionen usw.</w:t>
      </w:r>
    </w:p>
    <w:p w14:paraId="68E857B3" w14:textId="77777777" w:rsidR="00124D07" w:rsidRDefault="00124D07" w:rsidP="003E1D89">
      <w:pPr>
        <w:jc w:val="both"/>
        <w:rPr>
          <w:rFonts w:ascii="Open Sans Light" w:hAnsi="Open Sans Light" w:cs="Open Sans Light"/>
        </w:rPr>
      </w:pPr>
    </w:p>
    <w:p w14:paraId="755EB8A2" w14:textId="68905721" w:rsidR="00433F24" w:rsidRPr="00124D07" w:rsidRDefault="00433F24" w:rsidP="001074D1">
      <w:pPr>
        <w:pStyle w:val="ListParagraph"/>
        <w:numPr>
          <w:ilvl w:val="0"/>
          <w:numId w:val="9"/>
        </w:numPr>
        <w:ind w:left="360"/>
        <w:jc w:val="both"/>
        <w:rPr>
          <w:rFonts w:ascii="Open Sans Light" w:hAnsi="Open Sans Light" w:cs="Open Sans Light"/>
          <w:b/>
          <w:bCs/>
        </w:rPr>
      </w:pPr>
      <w:r>
        <w:rPr>
          <w:rFonts w:ascii="Open Sans Light" w:hAnsi="Open Sans Light"/>
          <w:b/>
        </w:rPr>
        <w:t>Büroverwaltung: Täglich (D) -W / 20 %</w:t>
      </w:r>
    </w:p>
    <w:p w14:paraId="5C8B3725" w14:textId="7F6292B8" w:rsidR="00433F24" w:rsidRPr="0071732C" w:rsidRDefault="00433F24" w:rsidP="0071732C">
      <w:pPr>
        <w:pStyle w:val="ListParagraph"/>
        <w:numPr>
          <w:ilvl w:val="1"/>
          <w:numId w:val="25"/>
        </w:numPr>
        <w:ind w:left="720"/>
        <w:jc w:val="both"/>
        <w:rPr>
          <w:rFonts w:ascii="Open Sans Light" w:hAnsi="Open Sans Light" w:cs="Open Sans Light"/>
          <w:sz w:val="24"/>
          <w:szCs w:val="24"/>
        </w:rPr>
      </w:pPr>
      <w:r>
        <w:rPr>
          <w:rFonts w:ascii="Open Sans Light" w:hAnsi="Open Sans Light"/>
          <w:sz w:val="24"/>
        </w:rPr>
        <w:t>Diverse monatliche Meldungen und Checklisten an das Gebietsbüro senden (W/M)</w:t>
      </w:r>
    </w:p>
    <w:p w14:paraId="2520A22B" w14:textId="2D1C4209" w:rsidR="00433F24" w:rsidRPr="0071732C" w:rsidRDefault="00124D07" w:rsidP="0071732C">
      <w:pPr>
        <w:pStyle w:val="ListParagraph"/>
        <w:numPr>
          <w:ilvl w:val="1"/>
          <w:numId w:val="25"/>
        </w:numPr>
        <w:ind w:left="720"/>
        <w:jc w:val="both"/>
        <w:rPr>
          <w:rFonts w:ascii="Open Sans Light" w:hAnsi="Open Sans Light" w:cs="Open Sans Light"/>
          <w:sz w:val="24"/>
          <w:szCs w:val="24"/>
        </w:rPr>
      </w:pPr>
      <w:r>
        <w:rPr>
          <w:rFonts w:ascii="Open Sans Light" w:hAnsi="Open Sans Light"/>
          <w:sz w:val="24"/>
        </w:rPr>
        <w:t>Büroaufgaben, Archivierung, Organisation von Kurierdiensten, Kauf von Büromaterial und Friedhofsgeräten und -vorräten, Einholung von Vertragsinformationen, Fahrzeugversicherung und Steuern usw., Management der Putzkräfte fürs Büro und Zahlung von Gemeindegebühren usw. (D-W)</w:t>
      </w:r>
    </w:p>
    <w:p w14:paraId="6FFA08C3" w14:textId="27E2DC73" w:rsidR="00433F24" w:rsidRPr="0071732C" w:rsidRDefault="00433F24" w:rsidP="0071732C">
      <w:pPr>
        <w:pStyle w:val="ListParagraph"/>
        <w:numPr>
          <w:ilvl w:val="1"/>
          <w:numId w:val="25"/>
        </w:numPr>
        <w:ind w:left="720"/>
        <w:jc w:val="both"/>
        <w:rPr>
          <w:rFonts w:ascii="Open Sans Light" w:hAnsi="Open Sans Light" w:cs="Open Sans Light"/>
          <w:sz w:val="24"/>
          <w:szCs w:val="24"/>
        </w:rPr>
      </w:pPr>
      <w:r>
        <w:rPr>
          <w:rFonts w:ascii="Open Sans Light" w:hAnsi="Open Sans Light"/>
          <w:sz w:val="24"/>
        </w:rPr>
        <w:t>Medizinische Untersuchung der Mitarbeiter organisieren (Y)</w:t>
      </w:r>
    </w:p>
    <w:p w14:paraId="662F0312" w14:textId="6CC62EAD" w:rsidR="00433F24" w:rsidRPr="0071732C" w:rsidRDefault="00433F24" w:rsidP="0071732C">
      <w:pPr>
        <w:pStyle w:val="ListParagraph"/>
        <w:numPr>
          <w:ilvl w:val="1"/>
          <w:numId w:val="25"/>
        </w:numPr>
        <w:ind w:left="720"/>
        <w:jc w:val="both"/>
        <w:rPr>
          <w:rFonts w:ascii="Open Sans Light" w:hAnsi="Open Sans Light" w:cs="Open Sans Light"/>
          <w:sz w:val="24"/>
          <w:szCs w:val="24"/>
        </w:rPr>
      </w:pPr>
      <w:r>
        <w:rPr>
          <w:rFonts w:ascii="Open Sans Light" w:hAnsi="Open Sans Light"/>
          <w:sz w:val="24"/>
        </w:rPr>
        <w:t>Zusammenarbeit mit der Abteilung Kommunikation für Film- und Besuchsanfragen, Gedenkfeiern, Broschüren usw. (W-M)</w:t>
      </w:r>
    </w:p>
    <w:p w14:paraId="3495A879" w14:textId="1F11D1C0" w:rsidR="00433F24" w:rsidRPr="0071732C" w:rsidRDefault="00433F24" w:rsidP="0071732C">
      <w:pPr>
        <w:pStyle w:val="ListParagraph"/>
        <w:numPr>
          <w:ilvl w:val="1"/>
          <w:numId w:val="25"/>
        </w:numPr>
        <w:ind w:left="720"/>
        <w:jc w:val="both"/>
        <w:rPr>
          <w:rFonts w:ascii="Open Sans Light" w:hAnsi="Open Sans Light" w:cs="Open Sans Light"/>
          <w:sz w:val="24"/>
          <w:szCs w:val="24"/>
        </w:rPr>
      </w:pPr>
      <w:r>
        <w:rPr>
          <w:rFonts w:ascii="Open Sans Light" w:hAnsi="Open Sans Light"/>
          <w:sz w:val="24"/>
        </w:rPr>
        <w:t>Übersetzen von inoffiziellen Dokumenten und Protokollen ins Englische und aus dem Englischen (W-M)</w:t>
      </w:r>
    </w:p>
    <w:p w14:paraId="53501375" w14:textId="6D7AFEE1" w:rsidR="001074D1" w:rsidRPr="0071732C" w:rsidRDefault="00433F24" w:rsidP="0071732C">
      <w:pPr>
        <w:pStyle w:val="ListParagraph"/>
        <w:numPr>
          <w:ilvl w:val="1"/>
          <w:numId w:val="25"/>
        </w:numPr>
        <w:ind w:left="720"/>
        <w:jc w:val="both"/>
        <w:rPr>
          <w:rFonts w:ascii="Open Sans Light" w:hAnsi="Open Sans Light" w:cs="Open Sans Light"/>
          <w:sz w:val="24"/>
          <w:szCs w:val="24"/>
        </w:rPr>
      </w:pPr>
      <w:r>
        <w:rPr>
          <w:rFonts w:ascii="Open Sans Light" w:hAnsi="Open Sans Light"/>
          <w:sz w:val="24"/>
        </w:rPr>
        <w:t xml:space="preserve">Entwicklung und Pflege von Kontakten mit lokalen Behörden, um die Arbeit der Kommission zu fördern. </w:t>
      </w:r>
    </w:p>
    <w:p w14:paraId="26B23CEF" w14:textId="0F6942ED" w:rsidR="003E1D89" w:rsidRPr="0071732C" w:rsidRDefault="00433F24" w:rsidP="0071732C">
      <w:pPr>
        <w:pStyle w:val="ListParagraph"/>
        <w:numPr>
          <w:ilvl w:val="0"/>
          <w:numId w:val="24"/>
        </w:numPr>
        <w:ind w:left="720"/>
        <w:jc w:val="both"/>
        <w:rPr>
          <w:rFonts w:ascii="Open Sans Light" w:hAnsi="Open Sans Light" w:cs="Open Sans Light"/>
          <w:sz w:val="24"/>
          <w:szCs w:val="24"/>
        </w:rPr>
      </w:pPr>
      <w:r>
        <w:rPr>
          <w:rFonts w:ascii="Open Sans Light" w:hAnsi="Open Sans Light"/>
          <w:sz w:val="24"/>
        </w:rPr>
        <w:t>Klare und hilfreiche Auskünfte über die Friedhöfe und Gedenkstätten in</w:t>
      </w:r>
      <w:r w:rsidR="00692CC7">
        <w:rPr>
          <w:rFonts w:ascii="Open Sans Light" w:hAnsi="Open Sans Light"/>
          <w:sz w:val="24"/>
        </w:rPr>
        <w:t xml:space="preserve"> den Ländern des </w:t>
      </w:r>
      <w:proofErr w:type="spellStart"/>
      <w:r w:rsidR="00692CC7">
        <w:rPr>
          <w:rFonts w:ascii="Open Sans Light" w:hAnsi="Open Sans Light"/>
          <w:sz w:val="24"/>
        </w:rPr>
        <w:t>Regions</w:t>
      </w:r>
      <w:proofErr w:type="spellEnd"/>
      <w:r>
        <w:rPr>
          <w:rFonts w:ascii="Open Sans Light" w:hAnsi="Open Sans Light"/>
          <w:sz w:val="24"/>
        </w:rPr>
        <w:t xml:space="preserve"> für Besucher (W-M)</w:t>
      </w:r>
    </w:p>
    <w:p w14:paraId="324B7B6B" w14:textId="77777777" w:rsidR="008A46B4" w:rsidRPr="004055DD" w:rsidRDefault="008A46B4" w:rsidP="008A46B4">
      <w:pPr>
        <w:pStyle w:val="ListParagraph"/>
        <w:spacing w:after="0" w:line="240" w:lineRule="auto"/>
        <w:rPr>
          <w:rFonts w:ascii="Open Sans Light" w:hAnsi="Open Sans Light" w:cs="Open Sans Light"/>
          <w:sz w:val="24"/>
          <w:szCs w:val="24"/>
        </w:rPr>
      </w:pPr>
    </w:p>
    <w:tbl>
      <w:tblPr>
        <w:tblStyle w:val="TableGrid"/>
        <w:tblW w:w="0" w:type="auto"/>
        <w:jc w:val="center"/>
        <w:tblLook w:val="04A0" w:firstRow="1" w:lastRow="0" w:firstColumn="1" w:lastColumn="0" w:noHBand="0" w:noVBand="1"/>
      </w:tblPr>
      <w:tblGrid>
        <w:gridCol w:w="9781"/>
      </w:tblGrid>
      <w:tr w:rsidR="008A46B4" w:rsidRPr="004055DD" w14:paraId="3A16C6DC" w14:textId="77777777" w:rsidTr="00F8667D">
        <w:trPr>
          <w:trHeight w:val="28"/>
          <w:jc w:val="center"/>
        </w:trPr>
        <w:tc>
          <w:tcPr>
            <w:tcW w:w="9781" w:type="dxa"/>
            <w:tcMar>
              <w:top w:w="57" w:type="dxa"/>
              <w:bottom w:w="57" w:type="dxa"/>
            </w:tcMar>
            <w:vAlign w:val="center"/>
          </w:tcPr>
          <w:p w14:paraId="14CA9084" w14:textId="77777777" w:rsidR="008A46B4" w:rsidRPr="004055DD" w:rsidRDefault="008A46B4" w:rsidP="00F8667D">
            <w:pPr>
              <w:jc w:val="center"/>
              <w:rPr>
                <w:rFonts w:ascii="Open Sans Light" w:hAnsi="Open Sans Light" w:cs="Open Sans Light"/>
                <w:b/>
              </w:rPr>
            </w:pPr>
            <w:r>
              <w:rPr>
                <w:rFonts w:ascii="Open Sans Light" w:hAnsi="Open Sans Light"/>
                <w:b/>
                <w:color w:val="235A37"/>
              </w:rPr>
              <w:t>PROFIL DER PERSON</w:t>
            </w:r>
          </w:p>
        </w:tc>
      </w:tr>
    </w:tbl>
    <w:p w14:paraId="16D7B486" w14:textId="77777777" w:rsidR="008A46B4" w:rsidRPr="004055DD" w:rsidRDefault="008A46B4" w:rsidP="008A46B4">
      <w:pPr>
        <w:rPr>
          <w:rFonts w:ascii="Open Sans Light" w:hAnsi="Open Sans Light" w:cs="Open Sans Light"/>
          <w:b/>
          <w:color w:val="235A37"/>
          <w:u w:val="single"/>
        </w:rPr>
      </w:pPr>
      <w:r>
        <w:rPr>
          <w:rFonts w:ascii="Open Sans Light" w:hAnsi="Open Sans Light"/>
          <w:b/>
          <w:color w:val="235A37"/>
          <w:u w:val="single"/>
        </w:rPr>
        <w:t>Ausbildung und Wissen</w:t>
      </w:r>
    </w:p>
    <w:p w14:paraId="6C3540E8" w14:textId="77777777" w:rsidR="008A46B4" w:rsidRPr="004055DD" w:rsidRDefault="008A46B4" w:rsidP="008A46B4">
      <w:pPr>
        <w:rPr>
          <w:rFonts w:ascii="Open Sans Light" w:hAnsi="Open Sans Light" w:cs="Open Sans Light"/>
          <w:b/>
          <w:color w:val="235A37"/>
          <w:u w:val="single"/>
        </w:rPr>
      </w:pPr>
      <w:r>
        <w:rPr>
          <w:rFonts w:ascii="Open Sans Light" w:hAnsi="Open Sans Light"/>
          <w:b/>
          <w:color w:val="235A37"/>
          <w:u w:val="single"/>
        </w:rPr>
        <w:t>Unerlässlich</w:t>
      </w:r>
    </w:p>
    <w:p w14:paraId="0A8D3742" w14:textId="77777777" w:rsidR="004258E3" w:rsidRPr="004258E3" w:rsidRDefault="004258E3" w:rsidP="004258E3">
      <w:pPr>
        <w:pStyle w:val="ListParagraph"/>
        <w:numPr>
          <w:ilvl w:val="0"/>
          <w:numId w:val="22"/>
        </w:numPr>
        <w:jc w:val="both"/>
        <w:rPr>
          <w:rFonts w:ascii="Open Sans Light" w:hAnsi="Open Sans Light" w:cs="Open Sans Light"/>
          <w:bCs/>
          <w:sz w:val="24"/>
          <w:szCs w:val="24"/>
        </w:rPr>
      </w:pPr>
      <w:r>
        <w:rPr>
          <w:rFonts w:ascii="Open Sans Light" w:hAnsi="Open Sans Light"/>
          <w:sz w:val="24"/>
        </w:rPr>
        <w:t>Mehr als 3 Jahre Erfahrung in einem Büroumfeld</w:t>
      </w:r>
    </w:p>
    <w:p w14:paraId="668D929A" w14:textId="43F9BD52" w:rsidR="004258E3" w:rsidRDefault="004258E3" w:rsidP="004258E3">
      <w:pPr>
        <w:pStyle w:val="ListParagraph"/>
        <w:numPr>
          <w:ilvl w:val="0"/>
          <w:numId w:val="22"/>
        </w:numPr>
        <w:jc w:val="both"/>
        <w:rPr>
          <w:rFonts w:ascii="Open Sans Light" w:hAnsi="Open Sans Light" w:cs="Open Sans Light"/>
          <w:bCs/>
          <w:sz w:val="24"/>
          <w:szCs w:val="24"/>
        </w:rPr>
      </w:pPr>
      <w:r>
        <w:rPr>
          <w:rFonts w:ascii="Open Sans Light" w:hAnsi="Open Sans Light"/>
          <w:sz w:val="24"/>
        </w:rPr>
        <w:t>Grundkenntnisse der Buchhaltungspraktiken mit mindestens 2 Jahren Erfahrung in einer</w:t>
      </w:r>
      <w:r w:rsidR="00692CC7">
        <w:rPr>
          <w:rFonts w:ascii="Open Sans Light" w:hAnsi="Open Sans Light"/>
          <w:sz w:val="24"/>
        </w:rPr>
        <w:t xml:space="preserve"> Verwaltungsposition</w:t>
      </w:r>
    </w:p>
    <w:p w14:paraId="331215E2" w14:textId="04595382" w:rsidR="004258E3" w:rsidRDefault="004258E3" w:rsidP="004258E3">
      <w:pPr>
        <w:pStyle w:val="ListParagraph"/>
        <w:numPr>
          <w:ilvl w:val="0"/>
          <w:numId w:val="22"/>
        </w:numPr>
        <w:jc w:val="both"/>
        <w:rPr>
          <w:rFonts w:ascii="Open Sans Light" w:hAnsi="Open Sans Light" w:cs="Open Sans Light"/>
          <w:sz w:val="24"/>
          <w:szCs w:val="24"/>
        </w:rPr>
      </w:pPr>
      <w:r>
        <w:rPr>
          <w:rFonts w:ascii="Open Sans Light" w:hAnsi="Open Sans Light"/>
          <w:sz w:val="24"/>
        </w:rPr>
        <w:t xml:space="preserve">Kenntnisse allgemeiner Buchführungspraktiken unter Verwendung einer Buchhaltungssoftware (GP) sind von Vorteil </w:t>
      </w:r>
    </w:p>
    <w:p w14:paraId="71E55759" w14:textId="214540C3" w:rsidR="000C5617" w:rsidRPr="00E05ADA" w:rsidRDefault="000C5617" w:rsidP="004258E3">
      <w:pPr>
        <w:pStyle w:val="ListParagraph"/>
        <w:numPr>
          <w:ilvl w:val="0"/>
          <w:numId w:val="22"/>
        </w:numPr>
        <w:jc w:val="both"/>
        <w:rPr>
          <w:rFonts w:ascii="Open Sans Light" w:hAnsi="Open Sans Light" w:cs="Open Sans Light"/>
          <w:sz w:val="24"/>
          <w:szCs w:val="24"/>
        </w:rPr>
      </w:pPr>
      <w:r>
        <w:rPr>
          <w:rFonts w:ascii="Open Sans Light" w:hAnsi="Open Sans Light"/>
          <w:sz w:val="24"/>
        </w:rPr>
        <w:t>Erfahrung mit Ausschreibungen und Einkäufen</w:t>
      </w:r>
    </w:p>
    <w:p w14:paraId="357987C8" w14:textId="77777777" w:rsidR="00E05ADA" w:rsidRPr="00E05ADA" w:rsidRDefault="00E05ADA" w:rsidP="00E05ADA">
      <w:pPr>
        <w:pStyle w:val="ListParagraph"/>
        <w:numPr>
          <w:ilvl w:val="0"/>
          <w:numId w:val="22"/>
        </w:numPr>
        <w:jc w:val="both"/>
        <w:rPr>
          <w:rFonts w:ascii="Open Sans Light" w:hAnsi="Open Sans Light" w:cs="Open Sans Light"/>
          <w:sz w:val="24"/>
          <w:szCs w:val="24"/>
        </w:rPr>
      </w:pPr>
      <w:r>
        <w:rPr>
          <w:rFonts w:ascii="Open Sans Light" w:hAnsi="Open Sans Light"/>
          <w:sz w:val="24"/>
        </w:rPr>
        <w:t>Ausgezeichnete Englischkenntnisse in Wort und Schrift</w:t>
      </w:r>
    </w:p>
    <w:p w14:paraId="125ADC4D" w14:textId="77777777" w:rsidR="00E05ADA" w:rsidRPr="00E05ADA" w:rsidRDefault="00E05ADA" w:rsidP="00E05ADA">
      <w:pPr>
        <w:pStyle w:val="ListParagraph"/>
        <w:numPr>
          <w:ilvl w:val="0"/>
          <w:numId w:val="22"/>
        </w:numPr>
        <w:jc w:val="both"/>
        <w:rPr>
          <w:rFonts w:ascii="Open Sans Light" w:hAnsi="Open Sans Light" w:cs="Open Sans Light"/>
          <w:sz w:val="24"/>
          <w:szCs w:val="24"/>
        </w:rPr>
      </w:pPr>
      <w:r>
        <w:rPr>
          <w:rFonts w:ascii="Open Sans Light" w:hAnsi="Open Sans Light"/>
          <w:sz w:val="24"/>
        </w:rPr>
        <w:t>IT-Kenntnisse mit ausgezeichneten Kenntnissen der Microsoft-Office-Anwendungen, insbesondere Excel, Word und Outlook</w:t>
      </w:r>
    </w:p>
    <w:p w14:paraId="247F9F69" w14:textId="72D63DF3" w:rsidR="00E05ADA" w:rsidRDefault="00E05ADA" w:rsidP="00E05ADA">
      <w:pPr>
        <w:pStyle w:val="ListParagraph"/>
        <w:numPr>
          <w:ilvl w:val="0"/>
          <w:numId w:val="22"/>
        </w:numPr>
        <w:jc w:val="both"/>
        <w:rPr>
          <w:rFonts w:ascii="Open Sans Light" w:hAnsi="Open Sans Light" w:cs="Open Sans Light"/>
          <w:sz w:val="24"/>
          <w:szCs w:val="24"/>
        </w:rPr>
      </w:pPr>
      <w:r>
        <w:rPr>
          <w:rFonts w:ascii="Open Sans Light" w:hAnsi="Open Sans Light"/>
          <w:sz w:val="24"/>
        </w:rPr>
        <w:t>Kenntnisse über Lohn- und Arbeitsrecht wünschenswert</w:t>
      </w:r>
    </w:p>
    <w:p w14:paraId="4FD0E675" w14:textId="39201F9C" w:rsidR="008A46B4" w:rsidRPr="004055DD" w:rsidRDefault="008A46B4" w:rsidP="00D06247">
      <w:pPr>
        <w:pStyle w:val="ListParagraph"/>
        <w:numPr>
          <w:ilvl w:val="0"/>
          <w:numId w:val="22"/>
        </w:numPr>
        <w:jc w:val="both"/>
        <w:rPr>
          <w:rFonts w:ascii="Open Sans Light" w:hAnsi="Open Sans Light" w:cs="Open Sans Light"/>
          <w:sz w:val="24"/>
          <w:szCs w:val="24"/>
        </w:rPr>
      </w:pPr>
      <w:r>
        <w:rPr>
          <w:rFonts w:ascii="Open Sans Light" w:hAnsi="Open Sans Light"/>
          <w:sz w:val="24"/>
        </w:rPr>
        <w:lastRenderedPageBreak/>
        <w:t>Gründliche Kenntnis der Richtlinien und Praktiken der Organisation.</w:t>
      </w:r>
    </w:p>
    <w:p w14:paraId="1C25EB53" w14:textId="77777777" w:rsidR="008A46B4" w:rsidRPr="004055DD" w:rsidRDefault="008A46B4" w:rsidP="00E75D80">
      <w:pPr>
        <w:pStyle w:val="ListParagraph"/>
        <w:numPr>
          <w:ilvl w:val="0"/>
          <w:numId w:val="22"/>
        </w:numPr>
        <w:spacing w:after="0"/>
        <w:jc w:val="both"/>
        <w:rPr>
          <w:rFonts w:ascii="Open Sans Light" w:hAnsi="Open Sans Light" w:cs="Open Sans Light"/>
          <w:sz w:val="24"/>
          <w:szCs w:val="24"/>
        </w:rPr>
      </w:pPr>
      <w:r>
        <w:rPr>
          <w:rFonts w:ascii="Open Sans Light" w:hAnsi="Open Sans Light"/>
          <w:sz w:val="24"/>
        </w:rPr>
        <w:t>Gültiger Führerschein.</w:t>
      </w:r>
    </w:p>
    <w:p w14:paraId="75C19A4D" w14:textId="36E263E4" w:rsidR="008A46B4" w:rsidRPr="00B6002F" w:rsidRDefault="008A46B4" w:rsidP="00B6002F">
      <w:pPr>
        <w:jc w:val="both"/>
        <w:rPr>
          <w:rFonts w:ascii="Open Sans Light" w:hAnsi="Open Sans Light" w:cs="Open Sans Light"/>
        </w:rPr>
      </w:pPr>
    </w:p>
    <w:p w14:paraId="19EE5090" w14:textId="453F7D39" w:rsidR="008A46B4" w:rsidRPr="004055DD" w:rsidRDefault="008A46B4" w:rsidP="008A46B4">
      <w:pPr>
        <w:rPr>
          <w:rFonts w:ascii="Open Sans Light" w:hAnsi="Open Sans Light" w:cs="Open Sans Light"/>
          <w:b/>
          <w:color w:val="235A37"/>
          <w:u w:val="single"/>
        </w:rPr>
      </w:pPr>
      <w:r>
        <w:rPr>
          <w:rFonts w:ascii="Open Sans Light" w:hAnsi="Open Sans Light"/>
          <w:b/>
          <w:color w:val="235A37"/>
          <w:u w:val="single"/>
        </w:rPr>
        <w:t>Kompetenzen und Fähigkeiten</w:t>
      </w:r>
    </w:p>
    <w:p w14:paraId="0CB156E6" w14:textId="77777777" w:rsidR="008A46B4" w:rsidRPr="004055DD" w:rsidRDefault="008A46B4" w:rsidP="008A46B4">
      <w:pPr>
        <w:pStyle w:val="ListParagraph"/>
        <w:numPr>
          <w:ilvl w:val="0"/>
          <w:numId w:val="11"/>
        </w:numPr>
        <w:spacing w:after="0" w:line="240" w:lineRule="auto"/>
        <w:jc w:val="both"/>
        <w:rPr>
          <w:rFonts w:ascii="Open Sans Light" w:hAnsi="Open Sans Light" w:cs="Open Sans Light"/>
          <w:sz w:val="24"/>
          <w:szCs w:val="24"/>
        </w:rPr>
      </w:pPr>
      <w:r>
        <w:rPr>
          <w:rFonts w:ascii="Open Sans Light" w:hAnsi="Open Sans Light"/>
          <w:sz w:val="24"/>
        </w:rPr>
        <w:t>Kann allein und in Eigeninitiative, aber auch als Teil eines Teams arbeiten.</w:t>
      </w:r>
    </w:p>
    <w:p w14:paraId="0A5F7985" w14:textId="77777777" w:rsidR="008A46B4" w:rsidRPr="004055DD" w:rsidRDefault="008A46B4" w:rsidP="008A46B4">
      <w:pPr>
        <w:pStyle w:val="ListParagraph"/>
        <w:numPr>
          <w:ilvl w:val="0"/>
          <w:numId w:val="11"/>
        </w:numPr>
        <w:spacing w:after="0" w:line="240" w:lineRule="auto"/>
        <w:jc w:val="both"/>
        <w:rPr>
          <w:rFonts w:ascii="Open Sans Light" w:hAnsi="Open Sans Light" w:cs="Open Sans Light"/>
          <w:sz w:val="24"/>
          <w:szCs w:val="24"/>
        </w:rPr>
      </w:pPr>
      <w:r>
        <w:rPr>
          <w:rFonts w:ascii="Open Sans Light" w:hAnsi="Open Sans Light"/>
          <w:sz w:val="24"/>
        </w:rPr>
        <w:t>Kann effektiv kommunizieren und zuhören.</w:t>
      </w:r>
    </w:p>
    <w:p w14:paraId="0BC58D21" w14:textId="77777777" w:rsidR="008A46B4" w:rsidRPr="004055DD" w:rsidRDefault="008A46B4" w:rsidP="008A46B4">
      <w:pPr>
        <w:pStyle w:val="ListParagraph"/>
        <w:numPr>
          <w:ilvl w:val="0"/>
          <w:numId w:val="11"/>
        </w:numPr>
        <w:spacing w:after="0" w:line="240" w:lineRule="auto"/>
        <w:jc w:val="both"/>
        <w:rPr>
          <w:rFonts w:ascii="Open Sans Light" w:hAnsi="Open Sans Light" w:cs="Open Sans Light"/>
          <w:sz w:val="24"/>
          <w:szCs w:val="24"/>
        </w:rPr>
      </w:pPr>
      <w:r>
        <w:rPr>
          <w:rFonts w:ascii="Open Sans Light" w:hAnsi="Open Sans Light"/>
          <w:sz w:val="24"/>
        </w:rPr>
        <w:t>Übernimmt Verantwortung für seine Handlungen.</w:t>
      </w:r>
    </w:p>
    <w:p w14:paraId="13ACA149" w14:textId="77777777" w:rsidR="00D639B2" w:rsidRPr="004055DD" w:rsidRDefault="00D639B2" w:rsidP="00D639B2">
      <w:pPr>
        <w:pStyle w:val="ListParagraph"/>
        <w:numPr>
          <w:ilvl w:val="0"/>
          <w:numId w:val="11"/>
        </w:numPr>
        <w:spacing w:after="0" w:line="240" w:lineRule="auto"/>
        <w:jc w:val="both"/>
        <w:rPr>
          <w:rFonts w:ascii="Open Sans Light" w:hAnsi="Open Sans Light" w:cs="Open Sans Light"/>
          <w:sz w:val="24"/>
          <w:szCs w:val="24"/>
        </w:rPr>
      </w:pPr>
      <w:r>
        <w:rPr>
          <w:rFonts w:ascii="Open Sans Light" w:hAnsi="Open Sans Light"/>
          <w:sz w:val="24"/>
        </w:rPr>
        <w:t xml:space="preserve">Persönliche Effektivität – kann mit einem hohen Grad an Selbstständigkeit arbeiten und die Arbeit so organisieren, dass die vom Betriebsleiter oder Gebietsleiter festgelegten Termine eingehalten werden. Bereit, mehr Verantwortung zu übernehmen. </w:t>
      </w:r>
    </w:p>
    <w:p w14:paraId="221D9D9A" w14:textId="77777777" w:rsidR="00E84137" w:rsidRPr="004258E3" w:rsidRDefault="00E84137" w:rsidP="00E84137">
      <w:pPr>
        <w:pStyle w:val="ListParagraph"/>
        <w:numPr>
          <w:ilvl w:val="0"/>
          <w:numId w:val="11"/>
        </w:numPr>
        <w:jc w:val="both"/>
        <w:rPr>
          <w:rFonts w:ascii="Open Sans Light" w:hAnsi="Open Sans Light" w:cs="Open Sans Light"/>
          <w:bCs/>
          <w:sz w:val="24"/>
          <w:szCs w:val="24"/>
        </w:rPr>
      </w:pPr>
      <w:r>
        <w:rPr>
          <w:rFonts w:ascii="Open Sans Light" w:hAnsi="Open Sans Light"/>
          <w:sz w:val="24"/>
        </w:rPr>
        <w:t>Ausgezeichnete Organisations- und Zeitmanagement-Fähigkeiten</w:t>
      </w:r>
    </w:p>
    <w:p w14:paraId="430D7C9E" w14:textId="77777777" w:rsidR="007C083D" w:rsidRDefault="007C083D" w:rsidP="007C083D">
      <w:pPr>
        <w:pStyle w:val="ListParagraph"/>
        <w:numPr>
          <w:ilvl w:val="0"/>
          <w:numId w:val="11"/>
        </w:numPr>
        <w:jc w:val="both"/>
        <w:rPr>
          <w:rFonts w:ascii="Open Sans Light" w:hAnsi="Open Sans Light" w:cs="Open Sans Light"/>
          <w:sz w:val="24"/>
          <w:szCs w:val="24"/>
        </w:rPr>
      </w:pPr>
      <w:r>
        <w:rPr>
          <w:rFonts w:ascii="Open Sans Light" w:hAnsi="Open Sans Light"/>
          <w:sz w:val="24"/>
        </w:rPr>
        <w:t xml:space="preserve">Planungs- und Organisationsfähigkeiten - Fähigkeit, Prioritäten bei der Zuweisung von Arbeitsmitteln zu setzen, um die vereinbarten Arbeitsprogramme erfolgreich durchzuführen. </w:t>
      </w:r>
    </w:p>
    <w:p w14:paraId="7EA49E11" w14:textId="77777777" w:rsidR="007C083D" w:rsidRDefault="007C083D" w:rsidP="007C083D">
      <w:pPr>
        <w:pStyle w:val="ListParagraph"/>
        <w:numPr>
          <w:ilvl w:val="0"/>
          <w:numId w:val="11"/>
        </w:numPr>
        <w:jc w:val="both"/>
        <w:rPr>
          <w:rFonts w:ascii="Open Sans Light" w:hAnsi="Open Sans Light" w:cs="Open Sans Light"/>
          <w:sz w:val="24"/>
          <w:szCs w:val="24"/>
        </w:rPr>
      </w:pPr>
      <w:r>
        <w:rPr>
          <w:rFonts w:ascii="Open Sans Light" w:hAnsi="Open Sans Light"/>
          <w:sz w:val="24"/>
        </w:rPr>
        <w:t xml:space="preserve">Sensibel für die Notwendigkeit, flexibel und zeitweise über die vorgegebenen Arbeitszeiten in der Region hinaus zu arbeiten. </w:t>
      </w:r>
    </w:p>
    <w:p w14:paraId="0C668D3C" w14:textId="77727FFA" w:rsidR="007C083D" w:rsidRPr="007C083D" w:rsidRDefault="007C083D" w:rsidP="007C083D">
      <w:pPr>
        <w:pStyle w:val="ListParagraph"/>
        <w:numPr>
          <w:ilvl w:val="0"/>
          <w:numId w:val="11"/>
        </w:numPr>
        <w:jc w:val="both"/>
        <w:rPr>
          <w:rFonts w:ascii="Open Sans Light" w:hAnsi="Open Sans Light" w:cs="Open Sans Light"/>
          <w:sz w:val="24"/>
          <w:szCs w:val="24"/>
        </w:rPr>
      </w:pPr>
      <w:r>
        <w:rPr>
          <w:rFonts w:ascii="Open Sans Light" w:hAnsi="Open Sans Light"/>
          <w:sz w:val="24"/>
        </w:rPr>
        <w:t>Nutzt Ressourcen sinnvoll und wirtschaftlich.</w:t>
      </w:r>
    </w:p>
    <w:p w14:paraId="7702A0B7" w14:textId="77777777" w:rsidR="004258E3" w:rsidRPr="004258E3" w:rsidRDefault="004258E3" w:rsidP="004258E3">
      <w:pPr>
        <w:pStyle w:val="ListParagraph"/>
        <w:numPr>
          <w:ilvl w:val="0"/>
          <w:numId w:val="7"/>
        </w:numPr>
        <w:jc w:val="both"/>
        <w:rPr>
          <w:rFonts w:ascii="Open Sans Light" w:hAnsi="Open Sans Light" w:cs="Open Sans Light"/>
          <w:bCs/>
          <w:sz w:val="24"/>
          <w:szCs w:val="24"/>
        </w:rPr>
      </w:pPr>
      <w:r>
        <w:rPr>
          <w:rFonts w:ascii="Open Sans Light" w:hAnsi="Open Sans Light"/>
          <w:sz w:val="24"/>
        </w:rPr>
        <w:t xml:space="preserve">Fähigkeit, Informationen mündlich und schriftlich klar und prägnant zu vermitteln und auszuführen </w:t>
      </w:r>
    </w:p>
    <w:p w14:paraId="3ADC7814" w14:textId="77777777" w:rsidR="004258E3" w:rsidRPr="004258E3" w:rsidRDefault="004258E3" w:rsidP="004258E3">
      <w:pPr>
        <w:pStyle w:val="ListParagraph"/>
        <w:numPr>
          <w:ilvl w:val="0"/>
          <w:numId w:val="7"/>
        </w:numPr>
        <w:jc w:val="both"/>
        <w:rPr>
          <w:rFonts w:ascii="Open Sans Light" w:hAnsi="Open Sans Light" w:cs="Open Sans Light"/>
          <w:bCs/>
          <w:sz w:val="24"/>
          <w:szCs w:val="24"/>
        </w:rPr>
      </w:pPr>
      <w:r>
        <w:rPr>
          <w:rFonts w:ascii="Open Sans Light" w:hAnsi="Open Sans Light"/>
          <w:sz w:val="24"/>
        </w:rPr>
        <w:t>Ist diskret und wahrt Vertraulichkeit</w:t>
      </w:r>
    </w:p>
    <w:p w14:paraId="4CC97558" w14:textId="77777777" w:rsidR="004258E3" w:rsidRPr="004258E3" w:rsidRDefault="004258E3" w:rsidP="004258E3">
      <w:pPr>
        <w:pStyle w:val="ListParagraph"/>
        <w:numPr>
          <w:ilvl w:val="0"/>
          <w:numId w:val="7"/>
        </w:numPr>
        <w:jc w:val="both"/>
        <w:rPr>
          <w:rFonts w:ascii="Open Sans Light" w:hAnsi="Open Sans Light" w:cs="Open Sans Light"/>
          <w:bCs/>
          <w:sz w:val="24"/>
          <w:szCs w:val="24"/>
        </w:rPr>
      </w:pPr>
      <w:r>
        <w:rPr>
          <w:rFonts w:ascii="Open Sans Light" w:hAnsi="Open Sans Light"/>
          <w:sz w:val="24"/>
        </w:rPr>
        <w:t>Hat einen guten Blick für Details</w:t>
      </w:r>
    </w:p>
    <w:p w14:paraId="67A78B41" w14:textId="0B69FAF5" w:rsidR="004258E3" w:rsidRPr="004258E3" w:rsidRDefault="004258E3" w:rsidP="004258E3">
      <w:pPr>
        <w:pStyle w:val="ListParagraph"/>
        <w:numPr>
          <w:ilvl w:val="0"/>
          <w:numId w:val="7"/>
        </w:numPr>
        <w:jc w:val="both"/>
        <w:rPr>
          <w:rFonts w:ascii="Open Sans Light" w:hAnsi="Open Sans Light" w:cs="Open Sans Light"/>
          <w:bCs/>
          <w:sz w:val="24"/>
          <w:szCs w:val="24"/>
        </w:rPr>
      </w:pPr>
      <w:r>
        <w:rPr>
          <w:rFonts w:ascii="Open Sans Light" w:hAnsi="Open Sans Light"/>
          <w:sz w:val="24"/>
        </w:rPr>
        <w:t>Weist eine professionelle, selbstbewusste und kompetente Einstellung</w:t>
      </w:r>
    </w:p>
    <w:p w14:paraId="21963819" w14:textId="0960D4AD" w:rsidR="004258E3" w:rsidRPr="004258E3" w:rsidRDefault="009C30E4" w:rsidP="004258E3">
      <w:pPr>
        <w:pStyle w:val="ListParagraph"/>
        <w:numPr>
          <w:ilvl w:val="0"/>
          <w:numId w:val="7"/>
        </w:numPr>
        <w:jc w:val="both"/>
        <w:rPr>
          <w:rFonts w:ascii="Open Sans Light" w:hAnsi="Open Sans Light" w:cs="Open Sans Light"/>
          <w:bCs/>
          <w:sz w:val="24"/>
          <w:szCs w:val="24"/>
        </w:rPr>
      </w:pPr>
      <w:r>
        <w:rPr>
          <w:rFonts w:ascii="Open Sans Light" w:hAnsi="Open Sans Light"/>
          <w:sz w:val="24"/>
        </w:rPr>
        <w:t>Ist in der Lage, d</w:t>
      </w:r>
      <w:r w:rsidR="004258E3">
        <w:rPr>
          <w:rFonts w:ascii="Open Sans Light" w:hAnsi="Open Sans Light"/>
          <w:sz w:val="24"/>
        </w:rPr>
        <w:t>en Regionalleiter und das Gebietsbüroteam darauf hinweisen, wenn Ziele, Unterziele und Termine nicht eingehalten werden können</w:t>
      </w:r>
    </w:p>
    <w:p w14:paraId="1AF2D7BF" w14:textId="77777777" w:rsidR="004258E3" w:rsidRPr="004258E3" w:rsidRDefault="004258E3" w:rsidP="004258E3">
      <w:pPr>
        <w:pStyle w:val="ListParagraph"/>
        <w:numPr>
          <w:ilvl w:val="0"/>
          <w:numId w:val="7"/>
        </w:numPr>
        <w:jc w:val="both"/>
        <w:rPr>
          <w:rFonts w:ascii="Open Sans Light" w:hAnsi="Open Sans Light" w:cs="Open Sans Light"/>
          <w:bCs/>
          <w:sz w:val="24"/>
          <w:szCs w:val="24"/>
        </w:rPr>
      </w:pPr>
      <w:r>
        <w:rPr>
          <w:rFonts w:ascii="Open Sans Light" w:hAnsi="Open Sans Light"/>
          <w:sz w:val="24"/>
        </w:rPr>
        <w:t>Kann gut mit Arbeitsbelastung umgehen und unter Druck Ruhe bewahren</w:t>
      </w:r>
    </w:p>
    <w:p w14:paraId="714B8ADB" w14:textId="77777777" w:rsidR="004258E3" w:rsidRPr="004258E3" w:rsidRDefault="004258E3" w:rsidP="004258E3">
      <w:pPr>
        <w:pStyle w:val="ListParagraph"/>
        <w:numPr>
          <w:ilvl w:val="0"/>
          <w:numId w:val="7"/>
        </w:numPr>
        <w:jc w:val="both"/>
        <w:rPr>
          <w:rFonts w:ascii="Open Sans Light" w:hAnsi="Open Sans Light" w:cs="Open Sans Light"/>
          <w:bCs/>
          <w:sz w:val="24"/>
          <w:szCs w:val="24"/>
        </w:rPr>
      </w:pPr>
      <w:r>
        <w:rPr>
          <w:rFonts w:ascii="Open Sans Light" w:hAnsi="Open Sans Light"/>
          <w:sz w:val="24"/>
        </w:rPr>
        <w:t xml:space="preserve">Kann sich an Veränderungen anpassen </w:t>
      </w:r>
    </w:p>
    <w:p w14:paraId="0E1D728F" w14:textId="77777777" w:rsidR="00876316" w:rsidRDefault="00876316" w:rsidP="00876316">
      <w:pPr>
        <w:pStyle w:val="ListParagraph"/>
        <w:numPr>
          <w:ilvl w:val="0"/>
          <w:numId w:val="7"/>
        </w:numPr>
        <w:spacing w:after="0" w:line="240" w:lineRule="auto"/>
        <w:jc w:val="both"/>
        <w:rPr>
          <w:rFonts w:ascii="Open Sans Light" w:hAnsi="Open Sans Light" w:cs="Open Sans Light"/>
          <w:sz w:val="24"/>
          <w:szCs w:val="24"/>
        </w:rPr>
      </w:pPr>
      <w:r>
        <w:rPr>
          <w:rFonts w:ascii="Open Sans Light" w:hAnsi="Open Sans Light"/>
          <w:sz w:val="24"/>
        </w:rPr>
        <w:t>Verpflichtung zur beruflichen Weiterbildung</w:t>
      </w:r>
    </w:p>
    <w:p w14:paraId="5B45755D" w14:textId="5EEA783B" w:rsidR="008A46B4" w:rsidRPr="004055DD" w:rsidRDefault="008A46B4" w:rsidP="008A46B4">
      <w:pPr>
        <w:pStyle w:val="ListParagraph"/>
        <w:numPr>
          <w:ilvl w:val="0"/>
          <w:numId w:val="7"/>
        </w:numPr>
        <w:spacing w:after="0" w:line="240" w:lineRule="auto"/>
        <w:jc w:val="both"/>
        <w:rPr>
          <w:rFonts w:ascii="Open Sans Light" w:hAnsi="Open Sans Light" w:cs="Open Sans Light"/>
          <w:bCs/>
          <w:sz w:val="24"/>
          <w:szCs w:val="24"/>
        </w:rPr>
      </w:pPr>
      <w:r>
        <w:rPr>
          <w:rFonts w:ascii="Open Sans Light" w:hAnsi="Open Sans Light"/>
          <w:sz w:val="24"/>
        </w:rPr>
        <w:t xml:space="preserve">Einhaltung der Werte der Kommission: </w:t>
      </w:r>
      <w:r w:rsidR="009C30E4">
        <w:rPr>
          <w:rFonts w:ascii="Open Sans Light" w:hAnsi="Open Sans Light"/>
          <w:sz w:val="24"/>
        </w:rPr>
        <w:t>ENGAGEMENT</w:t>
      </w:r>
      <w:r>
        <w:rPr>
          <w:rFonts w:ascii="Open Sans Light" w:hAnsi="Open Sans Light"/>
          <w:sz w:val="24"/>
        </w:rPr>
        <w:t xml:space="preserve">, </w:t>
      </w:r>
      <w:r w:rsidR="009C30E4">
        <w:rPr>
          <w:rFonts w:ascii="Open Sans Light" w:hAnsi="Open Sans Light"/>
          <w:sz w:val="24"/>
        </w:rPr>
        <w:t>AMBITION</w:t>
      </w:r>
      <w:r>
        <w:rPr>
          <w:rFonts w:ascii="Open Sans Light" w:hAnsi="Open Sans Light"/>
          <w:sz w:val="24"/>
        </w:rPr>
        <w:t xml:space="preserve">, </w:t>
      </w:r>
      <w:r w:rsidR="009C30E4">
        <w:rPr>
          <w:rFonts w:ascii="Open Sans Light" w:hAnsi="Open Sans Light"/>
          <w:sz w:val="24"/>
        </w:rPr>
        <w:t xml:space="preserve">RESPEKT </w:t>
      </w:r>
      <w:r>
        <w:rPr>
          <w:rFonts w:ascii="Open Sans Light" w:hAnsi="Open Sans Light"/>
          <w:sz w:val="24"/>
        </w:rPr>
        <w:t xml:space="preserve">und </w:t>
      </w:r>
      <w:r w:rsidR="009C30E4">
        <w:rPr>
          <w:rFonts w:ascii="Open Sans Light" w:hAnsi="Open Sans Light"/>
          <w:sz w:val="24"/>
        </w:rPr>
        <w:t>VORZÜGLICHKEIT</w:t>
      </w:r>
    </w:p>
    <w:p w14:paraId="12B45B69" w14:textId="77777777" w:rsidR="008A46B4" w:rsidRPr="004055DD" w:rsidRDefault="008A46B4" w:rsidP="00E75D80">
      <w:pPr>
        <w:pStyle w:val="ListParagraph"/>
        <w:numPr>
          <w:ilvl w:val="0"/>
          <w:numId w:val="7"/>
        </w:numPr>
        <w:tabs>
          <w:tab w:val="left" w:pos="5850"/>
        </w:tabs>
        <w:spacing w:after="0" w:line="240" w:lineRule="auto"/>
        <w:ind w:left="714" w:hanging="357"/>
        <w:jc w:val="both"/>
        <w:rPr>
          <w:rFonts w:ascii="Open Sans Light" w:hAnsi="Open Sans Light" w:cs="Open Sans Light"/>
          <w:b/>
          <w:bCs/>
          <w:color w:val="235A37"/>
          <w:sz w:val="24"/>
          <w:szCs w:val="24"/>
        </w:rPr>
      </w:pPr>
      <w:r>
        <w:rPr>
          <w:rFonts w:ascii="Open Sans Light" w:hAnsi="Open Sans Light"/>
          <w:sz w:val="24"/>
        </w:rPr>
        <w:t>Verantwortlich für die eigene Gesundheit und Sicherheit.</w:t>
      </w:r>
    </w:p>
    <w:p w14:paraId="2C2390D4" w14:textId="1B6642DC" w:rsidR="008A46B4" w:rsidRPr="00E75D80" w:rsidRDefault="008A46B4" w:rsidP="008A46B4">
      <w:pPr>
        <w:pStyle w:val="ListParagraph"/>
        <w:tabs>
          <w:tab w:val="left" w:pos="5850"/>
        </w:tabs>
        <w:spacing w:after="0" w:line="360" w:lineRule="auto"/>
        <w:jc w:val="both"/>
        <w:rPr>
          <w:rFonts w:ascii="Open Sans Light" w:hAnsi="Open Sans Light" w:cs="Open Sans Light"/>
          <w:b/>
          <w:color w:val="235A37"/>
          <w:sz w:val="24"/>
          <w:szCs w:val="24"/>
        </w:rPr>
      </w:pPr>
      <w:r w:rsidRPr="00E75D80">
        <w:rPr>
          <w:rFonts w:ascii="Open Sans Light" w:hAnsi="Open Sans Light"/>
          <w:b/>
          <w:color w:val="235A37"/>
          <w:sz w:val="24"/>
        </w:rPr>
        <w:t>__________________________________________________________________________________</w:t>
      </w:r>
    </w:p>
    <w:p w14:paraId="6B77EC01" w14:textId="77777777" w:rsidR="008A46B4" w:rsidRPr="00E75D80" w:rsidRDefault="008A46B4" w:rsidP="008A46B4">
      <w:pPr>
        <w:pStyle w:val="BasicParagraph"/>
        <w:spacing w:line="240" w:lineRule="auto"/>
        <w:rPr>
          <w:rFonts w:ascii="Open Sans Light" w:hAnsi="Open Sans Light" w:cs="Open Sans Light"/>
          <w:i/>
          <w:color w:val="auto"/>
        </w:rPr>
      </w:pPr>
      <w:r w:rsidRPr="00E75D80">
        <w:rPr>
          <w:rFonts w:ascii="Open Sans Light" w:hAnsi="Open Sans Light"/>
          <w:i/>
          <w:color w:val="auto"/>
          <w:szCs w:val="22"/>
        </w:rPr>
        <w:t>Ihre wichtigsten Pflichten werden in dieser Stellenbeschreibung erläutert. Von Zeit zu Zeit kann es erforderlich sein, dass Sie andere Arbeiten ausführen, die nicht zu Ihrer Stellenbezeichnung oder Ihren wichtigsten Arbeitsaufgaben gehören, wenn dies notwendig sein sollte, um die Bedürfnisse der Kommission zu erfüllen.</w:t>
      </w:r>
    </w:p>
    <w:p w14:paraId="72A5DE24" w14:textId="77777777" w:rsidR="008A46B4" w:rsidRPr="00E75D80" w:rsidRDefault="008A46B4" w:rsidP="00E75D80">
      <w:pPr>
        <w:pStyle w:val="BasicParagraph"/>
        <w:spacing w:line="240" w:lineRule="auto"/>
        <w:jc w:val="center"/>
        <w:rPr>
          <w:rFonts w:ascii="Open Sans Light" w:hAnsi="Open Sans Light" w:cs="Open Sans Light"/>
          <w:i/>
          <w:color w:val="auto"/>
        </w:rPr>
      </w:pPr>
      <w:r w:rsidRPr="00E75D80">
        <w:rPr>
          <w:rFonts w:ascii="Open Sans Light" w:hAnsi="Open Sans Light"/>
          <w:b/>
          <w:color w:val="235A37"/>
          <w:szCs w:val="22"/>
        </w:rPr>
        <w:t>__________________________________________________________________________________</w:t>
      </w:r>
    </w:p>
    <w:sectPr w:rsidR="008A46B4" w:rsidRPr="00E75D80" w:rsidSect="0014541C">
      <w:headerReference w:type="default" r:id="rId11"/>
      <w:footerReference w:type="default" r:id="rId12"/>
      <w:headerReference w:type="first" r:id="rId13"/>
      <w:footerReference w:type="first" r:id="rId14"/>
      <w:pgSz w:w="11900" w:h="16840"/>
      <w:pgMar w:top="284" w:right="851" w:bottom="284" w:left="1134" w:header="311" w:footer="38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9B4C" w14:textId="77777777" w:rsidR="004A1E08" w:rsidRDefault="004A1E08" w:rsidP="00996E43">
      <w:r>
        <w:separator/>
      </w:r>
    </w:p>
  </w:endnote>
  <w:endnote w:type="continuationSeparator" w:id="0">
    <w:p w14:paraId="413E2795" w14:textId="77777777" w:rsidR="004A1E08" w:rsidRDefault="004A1E08" w:rsidP="0099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6E99" w14:textId="34892C26" w:rsidR="00352AFC" w:rsidRPr="00C170BF" w:rsidRDefault="00352AFC" w:rsidP="00E75D80">
    <w:pPr>
      <w:pStyle w:val="Footer"/>
      <w:tabs>
        <w:tab w:val="clear" w:pos="4320"/>
        <w:tab w:val="center" w:pos="1985"/>
      </w:tabs>
      <w:rPr>
        <w:rFonts w:ascii="Calibri" w:hAnsi="Calibri"/>
        <w:sz w:val="18"/>
        <w:szCs w:val="18"/>
      </w:rPr>
    </w:pPr>
    <w:r>
      <w:rPr>
        <w:rFonts w:ascii="Calibri" w:hAnsi="Calibri"/>
        <w:sz w:val="18"/>
      </w:rPr>
      <w:t>Datum der Aktualisierung</w:t>
    </w:r>
    <w:r>
      <w:rPr>
        <w:rFonts w:ascii="Calibri" w:hAnsi="Calibri"/>
        <w:sz w:val="18"/>
      </w:rPr>
      <w:tab/>
    </w:r>
    <w:r>
      <w:rPr>
        <w:rFonts w:ascii="Calibri" w:hAnsi="Calibri"/>
        <w:sz w:val="18"/>
      </w:rPr>
      <w:tab/>
    </w:r>
    <w:r w:rsidR="00E75D80">
      <w:rPr>
        <w:rFonts w:ascii="Calibri" w:hAnsi="Calibri"/>
        <w:sz w:val="18"/>
      </w:rPr>
      <w:t xml:space="preserve">  </w:t>
    </w:r>
    <w:r>
      <w:rPr>
        <w:rFonts w:ascii="Calibri" w:hAnsi="Calibri"/>
        <w:sz w:val="18"/>
      </w:rPr>
      <w:t>Diese Stellenbeschreibung ist eine nicht erschöpfende Liste der Aufgaben, die dieser Stelle zugeordnet sind</w:t>
    </w:r>
  </w:p>
  <w:p w14:paraId="52452037" w14:textId="04F3FC01" w:rsidR="00EC6B3B" w:rsidRPr="00C170BF" w:rsidRDefault="00C92F4A">
    <w:pPr>
      <w:pStyle w:val="Footer"/>
      <w:rPr>
        <w:rFonts w:ascii="Calibri" w:hAnsi="Calibri"/>
        <w:sz w:val="18"/>
        <w:szCs w:val="18"/>
      </w:rPr>
    </w:pPr>
    <w:r>
      <w:rPr>
        <w:rFonts w:ascii="Calibri" w:hAnsi="Calibri"/>
        <w:sz w:val="18"/>
      </w:rPr>
      <w:t>April 2022</w:t>
    </w:r>
    <w:r>
      <w:rPr>
        <w:rFonts w:ascii="Calibri" w:hAnsi="Calibri"/>
        <w:sz w:val="18"/>
      </w:rPr>
      <w:tab/>
    </w:r>
    <w:r w:rsidR="003475E2" w:rsidRPr="00C170BF">
      <w:rPr>
        <w:rFonts w:ascii="Calibri" w:hAnsi="Calibri"/>
        <w:sz w:val="18"/>
      </w:rPr>
      <w:fldChar w:fldCharType="begin"/>
    </w:r>
    <w:r w:rsidR="003475E2" w:rsidRPr="00C170BF">
      <w:rPr>
        <w:rFonts w:ascii="Calibri" w:hAnsi="Calibri"/>
        <w:sz w:val="18"/>
      </w:rPr>
      <w:instrText xml:space="preserve"> PAGE   \* MERGEFORMAT </w:instrText>
    </w:r>
    <w:r w:rsidR="003475E2" w:rsidRPr="00C170BF">
      <w:rPr>
        <w:rFonts w:ascii="Calibri" w:hAnsi="Calibri"/>
        <w:sz w:val="18"/>
      </w:rPr>
      <w:fldChar w:fldCharType="separate"/>
    </w:r>
    <w:r w:rsidR="00DB00B8">
      <w:rPr>
        <w:rFonts w:ascii="Calibri" w:hAnsi="Calibri"/>
        <w:sz w:val="18"/>
      </w:rPr>
      <w:t>3</w:t>
    </w:r>
    <w:r w:rsidR="003475E2" w:rsidRPr="00C170BF">
      <w:rPr>
        <w:rFonts w:ascii="Calibri" w:hAnsi="Calibri"/>
        <w:sz w:val="18"/>
      </w:rPr>
      <w:fldChar w:fldCharType="end"/>
    </w:r>
    <w:r>
      <w:rPr>
        <w:rFonts w:ascii="Calibri" w:hAnsi="Calibri"/>
        <w:sz w:val="18"/>
      </w:rPr>
      <w:tab/>
    </w:r>
    <w:r>
      <w:rPr>
        <w:rFonts w:ascii="Calibri" w:hAnsi="Calibri"/>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774C" w14:textId="77777777" w:rsidR="002D163B" w:rsidRDefault="003F637A" w:rsidP="003F637A">
    <w:pPr>
      <w:pStyle w:val="Footer"/>
      <w:tabs>
        <w:tab w:val="left" w:pos="4830"/>
      </w:tabs>
    </w:pPr>
    <w:r>
      <w:rPr>
        <w:noProof/>
      </w:rPr>
      <w:drawing>
        <wp:anchor distT="0" distB="0" distL="114300" distR="114300" simplePos="0" relativeHeight="251658240" behindDoc="1" locked="1" layoutInCell="1" allowOverlap="1" wp14:anchorId="715A07B4" wp14:editId="25E66F17">
          <wp:simplePos x="0" y="0"/>
          <wp:positionH relativeFrom="page">
            <wp:posOffset>726440</wp:posOffset>
          </wp:positionH>
          <wp:positionV relativeFrom="page">
            <wp:posOffset>9958705</wp:posOffset>
          </wp:positionV>
          <wp:extent cx="893445" cy="269875"/>
          <wp:effectExtent l="19050" t="0" r="1905" b="0"/>
          <wp:wrapNone/>
          <wp:docPr id="4" name="Picture 2" descr="IiP Principle logo SMALL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 Principle logo SMALL 300dpi.jpg"/>
                  <pic:cNvPicPr/>
                </pic:nvPicPr>
                <pic:blipFill>
                  <a:blip r:embed="rId1" cstate="print"/>
                  <a:stretch>
                    <a:fillRect/>
                  </a:stretch>
                </pic:blipFill>
                <pic:spPr>
                  <a:xfrm>
                    <a:off x="0" y="0"/>
                    <a:ext cx="893445" cy="2698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C2AC" w14:textId="77777777" w:rsidR="004A1E08" w:rsidRDefault="004A1E08" w:rsidP="00996E43">
      <w:r>
        <w:separator/>
      </w:r>
    </w:p>
  </w:footnote>
  <w:footnote w:type="continuationSeparator" w:id="0">
    <w:p w14:paraId="706A4705" w14:textId="77777777" w:rsidR="004A1E08" w:rsidRDefault="004A1E08" w:rsidP="0099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A089" w14:textId="55B8EFFC" w:rsidR="002B129C" w:rsidRDefault="0014541C" w:rsidP="0014541C">
    <w:pPr>
      <w:pStyle w:val="Header"/>
      <w:jc w:val="center"/>
    </w:pPr>
    <w:r>
      <w:rPr>
        <w:noProof/>
      </w:rPr>
      <w:drawing>
        <wp:inline distT="0" distB="0" distL="0" distR="0" wp14:anchorId="5E54332D" wp14:editId="6BDE99A3">
          <wp:extent cx="1798320" cy="1078865"/>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10788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5BD8" w14:textId="77777777" w:rsidR="0025169D" w:rsidRDefault="000B1B52">
    <w:r>
      <w:rPr>
        <w:noProof/>
      </w:rPr>
      <w:drawing>
        <wp:anchor distT="0" distB="0" distL="114300" distR="114300" simplePos="0" relativeHeight="251657216" behindDoc="0" locked="0" layoutInCell="1" allowOverlap="1" wp14:anchorId="08A079B7" wp14:editId="0F6A054D">
          <wp:simplePos x="0" y="0"/>
          <wp:positionH relativeFrom="column">
            <wp:posOffset>3190240</wp:posOffset>
          </wp:positionH>
          <wp:positionV relativeFrom="paragraph">
            <wp:posOffset>-1069340</wp:posOffset>
          </wp:positionV>
          <wp:extent cx="3112770" cy="851535"/>
          <wp:effectExtent l="19050" t="0" r="0" b="0"/>
          <wp:wrapSquare wrapText="bothSides"/>
          <wp:docPr id="3" name="Picture 2" descr="Letterhead logo black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 black2.bmp"/>
                  <pic:cNvPicPr/>
                </pic:nvPicPr>
                <pic:blipFill>
                  <a:blip r:embed="rId1"/>
                  <a:stretch>
                    <a:fillRect/>
                  </a:stretch>
                </pic:blipFill>
                <pic:spPr>
                  <a:xfrm>
                    <a:off x="0" y="0"/>
                    <a:ext cx="3112770" cy="851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BAC"/>
    <w:multiLevelType w:val="hybridMultilevel"/>
    <w:tmpl w:val="DEB216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B05B35"/>
    <w:multiLevelType w:val="hybridMultilevel"/>
    <w:tmpl w:val="6EA072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044B82"/>
    <w:multiLevelType w:val="hybridMultilevel"/>
    <w:tmpl w:val="E36EB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00FB1"/>
    <w:multiLevelType w:val="hybridMultilevel"/>
    <w:tmpl w:val="6B701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80D83"/>
    <w:multiLevelType w:val="hybridMultilevel"/>
    <w:tmpl w:val="21AC0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C528A"/>
    <w:multiLevelType w:val="hybridMultilevel"/>
    <w:tmpl w:val="8C84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5422B"/>
    <w:multiLevelType w:val="hybridMultilevel"/>
    <w:tmpl w:val="495A7CA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A34017"/>
    <w:multiLevelType w:val="hybridMultilevel"/>
    <w:tmpl w:val="EFE0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43D35"/>
    <w:multiLevelType w:val="hybridMultilevel"/>
    <w:tmpl w:val="BB4A8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84B53"/>
    <w:multiLevelType w:val="multilevel"/>
    <w:tmpl w:val="EDD258B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2C543CF0"/>
    <w:multiLevelType w:val="hybridMultilevel"/>
    <w:tmpl w:val="E0A6BC7C"/>
    <w:lvl w:ilvl="0" w:tplc="6290A314">
      <w:start w:val="1"/>
      <w:numFmt w:val="decimal"/>
      <w:lvlText w:val="%1."/>
      <w:lvlJc w:val="left"/>
      <w:pPr>
        <w:ind w:left="-360" w:hanging="360"/>
      </w:pPr>
      <w:rPr>
        <w:rFonts w:hint="default"/>
        <w:b/>
        <w:i/>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15:restartNumberingAfterBreak="0">
    <w:nsid w:val="2D890B5A"/>
    <w:multiLevelType w:val="hybridMultilevel"/>
    <w:tmpl w:val="07466F08"/>
    <w:lvl w:ilvl="0" w:tplc="62B2E328">
      <w:start w:val="1"/>
      <w:numFmt w:val="decimal"/>
      <w:lvlText w:val="%1."/>
      <w:lvlJc w:val="left"/>
      <w:pPr>
        <w:ind w:left="720" w:hanging="360"/>
      </w:pPr>
      <w:rPr>
        <w:rFonts w:ascii="Open Sans Light" w:eastAsia="Times New Roman" w:hAnsi="Open Sans Light" w:cs="Open Sans Light"/>
      </w:rPr>
    </w:lvl>
    <w:lvl w:ilvl="1" w:tplc="EB9AFA9C">
      <w:numFmt w:val="bullet"/>
      <w:lvlText w:val="•"/>
      <w:lvlJc w:val="left"/>
      <w:pPr>
        <w:ind w:left="1800" w:hanging="720"/>
      </w:pPr>
      <w:rPr>
        <w:rFonts w:ascii="Open Sans Light" w:eastAsia="Times New Roman" w:hAnsi="Open Sans Light" w:cs="Open Sans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456C4"/>
    <w:multiLevelType w:val="hybridMultilevel"/>
    <w:tmpl w:val="9B5A77E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FF371B"/>
    <w:multiLevelType w:val="hybridMultilevel"/>
    <w:tmpl w:val="9CB8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00899"/>
    <w:multiLevelType w:val="hybridMultilevel"/>
    <w:tmpl w:val="08F2A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7A3F25"/>
    <w:multiLevelType w:val="multilevel"/>
    <w:tmpl w:val="55CE26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2057A24"/>
    <w:multiLevelType w:val="hybridMultilevel"/>
    <w:tmpl w:val="117C41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051000"/>
    <w:multiLevelType w:val="hybridMultilevel"/>
    <w:tmpl w:val="10B437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15F32B8"/>
    <w:multiLevelType w:val="hybridMultilevel"/>
    <w:tmpl w:val="96CCB1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400578"/>
    <w:multiLevelType w:val="hybridMultilevel"/>
    <w:tmpl w:val="D30ABC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CC1487"/>
    <w:multiLevelType w:val="hybridMultilevel"/>
    <w:tmpl w:val="66064F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7C62D2"/>
    <w:multiLevelType w:val="hybridMultilevel"/>
    <w:tmpl w:val="A3BC054E"/>
    <w:lvl w:ilvl="0" w:tplc="7BC01A92">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ADF10BC"/>
    <w:multiLevelType w:val="hybridMultilevel"/>
    <w:tmpl w:val="43EE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11711"/>
    <w:multiLevelType w:val="hybridMultilevel"/>
    <w:tmpl w:val="168C5E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9500358">
    <w:abstractNumId w:val="15"/>
  </w:num>
  <w:num w:numId="2" w16cid:durableId="2141341167">
    <w:abstractNumId w:val="4"/>
  </w:num>
  <w:num w:numId="3" w16cid:durableId="1590892793">
    <w:abstractNumId w:val="9"/>
  </w:num>
  <w:num w:numId="4" w16cid:durableId="2008166743">
    <w:abstractNumId w:val="5"/>
  </w:num>
  <w:num w:numId="5" w16cid:durableId="1689409261">
    <w:abstractNumId w:val="10"/>
  </w:num>
  <w:num w:numId="6" w16cid:durableId="367263973">
    <w:abstractNumId w:val="21"/>
  </w:num>
  <w:num w:numId="7" w16cid:durableId="990790282">
    <w:abstractNumId w:val="18"/>
  </w:num>
  <w:num w:numId="8" w16cid:durableId="372777594">
    <w:abstractNumId w:val="14"/>
  </w:num>
  <w:num w:numId="9" w16cid:durableId="1866018885">
    <w:abstractNumId w:val="11"/>
  </w:num>
  <w:num w:numId="10" w16cid:durableId="776289368">
    <w:abstractNumId w:val="7"/>
  </w:num>
  <w:num w:numId="11" w16cid:durableId="545410425">
    <w:abstractNumId w:val="13"/>
  </w:num>
  <w:num w:numId="12" w16cid:durableId="1924532812">
    <w:abstractNumId w:val="11"/>
  </w:num>
  <w:num w:numId="13" w16cid:durableId="183248158">
    <w:abstractNumId w:val="19"/>
  </w:num>
  <w:num w:numId="14" w16cid:durableId="1504975044">
    <w:abstractNumId w:val="8"/>
  </w:num>
  <w:num w:numId="15" w16cid:durableId="40062906">
    <w:abstractNumId w:val="12"/>
  </w:num>
  <w:num w:numId="16" w16cid:durableId="2016111537">
    <w:abstractNumId w:val="22"/>
  </w:num>
  <w:num w:numId="17" w16cid:durableId="529149481">
    <w:abstractNumId w:val="2"/>
  </w:num>
  <w:num w:numId="18" w16cid:durableId="613252637">
    <w:abstractNumId w:val="1"/>
  </w:num>
  <w:num w:numId="19" w16cid:durableId="670451965">
    <w:abstractNumId w:val="17"/>
  </w:num>
  <w:num w:numId="20" w16cid:durableId="1286539901">
    <w:abstractNumId w:val="16"/>
  </w:num>
  <w:num w:numId="21" w16cid:durableId="501579418">
    <w:abstractNumId w:val="20"/>
  </w:num>
  <w:num w:numId="22" w16cid:durableId="679895260">
    <w:abstractNumId w:val="23"/>
  </w:num>
  <w:num w:numId="23" w16cid:durableId="1152139469">
    <w:abstractNumId w:val="3"/>
  </w:num>
  <w:num w:numId="24" w16cid:durableId="2075930458">
    <w:abstractNumId w:val="0"/>
  </w:num>
  <w:num w:numId="25" w16cid:durableId="1693022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C8A"/>
    <w:rsid w:val="00011275"/>
    <w:rsid w:val="00013C30"/>
    <w:rsid w:val="000303B7"/>
    <w:rsid w:val="00034D2F"/>
    <w:rsid w:val="000415E7"/>
    <w:rsid w:val="000542C1"/>
    <w:rsid w:val="000654B9"/>
    <w:rsid w:val="0007410C"/>
    <w:rsid w:val="00080CED"/>
    <w:rsid w:val="00085116"/>
    <w:rsid w:val="00090F9B"/>
    <w:rsid w:val="00097718"/>
    <w:rsid w:val="000A1FD2"/>
    <w:rsid w:val="000A40BA"/>
    <w:rsid w:val="000B1B52"/>
    <w:rsid w:val="000B2E36"/>
    <w:rsid w:val="000C5617"/>
    <w:rsid w:val="000C75AD"/>
    <w:rsid w:val="000D1B72"/>
    <w:rsid w:val="000D69EF"/>
    <w:rsid w:val="000E23DC"/>
    <w:rsid w:val="000E7970"/>
    <w:rsid w:val="000F2C78"/>
    <w:rsid w:val="000F3849"/>
    <w:rsid w:val="000F7B15"/>
    <w:rsid w:val="001074D1"/>
    <w:rsid w:val="0011319B"/>
    <w:rsid w:val="00124D07"/>
    <w:rsid w:val="00135C5F"/>
    <w:rsid w:val="00140C78"/>
    <w:rsid w:val="00141DDA"/>
    <w:rsid w:val="00143C17"/>
    <w:rsid w:val="0014541C"/>
    <w:rsid w:val="001545CE"/>
    <w:rsid w:val="001570AE"/>
    <w:rsid w:val="00165819"/>
    <w:rsid w:val="00167F5C"/>
    <w:rsid w:val="00173C26"/>
    <w:rsid w:val="00174282"/>
    <w:rsid w:val="001B0C79"/>
    <w:rsid w:val="001B320C"/>
    <w:rsid w:val="001B6326"/>
    <w:rsid w:val="001C12FB"/>
    <w:rsid w:val="001C4CD0"/>
    <w:rsid w:val="001E3766"/>
    <w:rsid w:val="001F4822"/>
    <w:rsid w:val="001F7E3D"/>
    <w:rsid w:val="002067B6"/>
    <w:rsid w:val="002116E8"/>
    <w:rsid w:val="00224C4C"/>
    <w:rsid w:val="00236AFB"/>
    <w:rsid w:val="00240882"/>
    <w:rsid w:val="00241820"/>
    <w:rsid w:val="00241D06"/>
    <w:rsid w:val="0025169D"/>
    <w:rsid w:val="00262FD2"/>
    <w:rsid w:val="00267D22"/>
    <w:rsid w:val="00270A48"/>
    <w:rsid w:val="00271073"/>
    <w:rsid w:val="00274C8A"/>
    <w:rsid w:val="0028370A"/>
    <w:rsid w:val="002838D1"/>
    <w:rsid w:val="002A782A"/>
    <w:rsid w:val="002B129C"/>
    <w:rsid w:val="002B3E08"/>
    <w:rsid w:val="002C0EB5"/>
    <w:rsid w:val="002C282A"/>
    <w:rsid w:val="002C4905"/>
    <w:rsid w:val="002C67DF"/>
    <w:rsid w:val="002C72A4"/>
    <w:rsid w:val="002D163B"/>
    <w:rsid w:val="002D5AFD"/>
    <w:rsid w:val="002E50C0"/>
    <w:rsid w:val="002F7C69"/>
    <w:rsid w:val="003173CD"/>
    <w:rsid w:val="00321071"/>
    <w:rsid w:val="003224B5"/>
    <w:rsid w:val="00333982"/>
    <w:rsid w:val="00345910"/>
    <w:rsid w:val="003475E2"/>
    <w:rsid w:val="00352AFC"/>
    <w:rsid w:val="00353074"/>
    <w:rsid w:val="00355130"/>
    <w:rsid w:val="0036330A"/>
    <w:rsid w:val="00375C39"/>
    <w:rsid w:val="00382569"/>
    <w:rsid w:val="00383DE6"/>
    <w:rsid w:val="0039298C"/>
    <w:rsid w:val="003B415B"/>
    <w:rsid w:val="003C4F33"/>
    <w:rsid w:val="003D16CE"/>
    <w:rsid w:val="003D6460"/>
    <w:rsid w:val="003E1D89"/>
    <w:rsid w:val="003E39EC"/>
    <w:rsid w:val="003F4016"/>
    <w:rsid w:val="003F52A0"/>
    <w:rsid w:val="003F637A"/>
    <w:rsid w:val="00400C2E"/>
    <w:rsid w:val="00402ABF"/>
    <w:rsid w:val="00410408"/>
    <w:rsid w:val="004129AF"/>
    <w:rsid w:val="004258E3"/>
    <w:rsid w:val="00426744"/>
    <w:rsid w:val="004326A6"/>
    <w:rsid w:val="00433F24"/>
    <w:rsid w:val="0043513D"/>
    <w:rsid w:val="004370BB"/>
    <w:rsid w:val="004422C1"/>
    <w:rsid w:val="00443A44"/>
    <w:rsid w:val="00462B1B"/>
    <w:rsid w:val="00466D48"/>
    <w:rsid w:val="00476F3D"/>
    <w:rsid w:val="00486861"/>
    <w:rsid w:val="00493488"/>
    <w:rsid w:val="004A1E08"/>
    <w:rsid w:val="004B0DF0"/>
    <w:rsid w:val="004B4A37"/>
    <w:rsid w:val="004C731E"/>
    <w:rsid w:val="004D06B7"/>
    <w:rsid w:val="004E408C"/>
    <w:rsid w:val="004F0429"/>
    <w:rsid w:val="004F108A"/>
    <w:rsid w:val="004F6470"/>
    <w:rsid w:val="00506266"/>
    <w:rsid w:val="00513F9C"/>
    <w:rsid w:val="00523379"/>
    <w:rsid w:val="00533FEE"/>
    <w:rsid w:val="005422E2"/>
    <w:rsid w:val="00542ADF"/>
    <w:rsid w:val="005537A0"/>
    <w:rsid w:val="005634AC"/>
    <w:rsid w:val="00567CF8"/>
    <w:rsid w:val="0057510E"/>
    <w:rsid w:val="005768B6"/>
    <w:rsid w:val="005826D7"/>
    <w:rsid w:val="0059063D"/>
    <w:rsid w:val="00596560"/>
    <w:rsid w:val="005A031C"/>
    <w:rsid w:val="005B1794"/>
    <w:rsid w:val="005B3912"/>
    <w:rsid w:val="005B4372"/>
    <w:rsid w:val="005C75D4"/>
    <w:rsid w:val="005D2629"/>
    <w:rsid w:val="005E073A"/>
    <w:rsid w:val="005E3240"/>
    <w:rsid w:val="005E5EF8"/>
    <w:rsid w:val="005F3D5F"/>
    <w:rsid w:val="005F43A1"/>
    <w:rsid w:val="00606016"/>
    <w:rsid w:val="00610196"/>
    <w:rsid w:val="00625F60"/>
    <w:rsid w:val="006305CC"/>
    <w:rsid w:val="006307BC"/>
    <w:rsid w:val="00630ACA"/>
    <w:rsid w:val="00632E1B"/>
    <w:rsid w:val="00634D37"/>
    <w:rsid w:val="0063525D"/>
    <w:rsid w:val="006421BA"/>
    <w:rsid w:val="0064343B"/>
    <w:rsid w:val="00643786"/>
    <w:rsid w:val="00650D10"/>
    <w:rsid w:val="0066106E"/>
    <w:rsid w:val="006629E0"/>
    <w:rsid w:val="00674205"/>
    <w:rsid w:val="00692CC7"/>
    <w:rsid w:val="00693E4C"/>
    <w:rsid w:val="006B3A87"/>
    <w:rsid w:val="006B6DD0"/>
    <w:rsid w:val="006C46FB"/>
    <w:rsid w:val="006F2FF5"/>
    <w:rsid w:val="006F33C4"/>
    <w:rsid w:val="00701C4F"/>
    <w:rsid w:val="00702346"/>
    <w:rsid w:val="00703DBC"/>
    <w:rsid w:val="00704DBE"/>
    <w:rsid w:val="0071732C"/>
    <w:rsid w:val="0073130C"/>
    <w:rsid w:val="00740954"/>
    <w:rsid w:val="00740AB5"/>
    <w:rsid w:val="0074250E"/>
    <w:rsid w:val="00743100"/>
    <w:rsid w:val="00754686"/>
    <w:rsid w:val="0075520A"/>
    <w:rsid w:val="007739EB"/>
    <w:rsid w:val="0078201C"/>
    <w:rsid w:val="00784E37"/>
    <w:rsid w:val="00794842"/>
    <w:rsid w:val="007A4BDD"/>
    <w:rsid w:val="007B48FC"/>
    <w:rsid w:val="007C083D"/>
    <w:rsid w:val="007D4674"/>
    <w:rsid w:val="007D5F1D"/>
    <w:rsid w:val="007D6A93"/>
    <w:rsid w:val="007E14DE"/>
    <w:rsid w:val="007E5D59"/>
    <w:rsid w:val="007F0D59"/>
    <w:rsid w:val="00802C9C"/>
    <w:rsid w:val="00810253"/>
    <w:rsid w:val="00821B18"/>
    <w:rsid w:val="008234D6"/>
    <w:rsid w:val="008247BA"/>
    <w:rsid w:val="00825648"/>
    <w:rsid w:val="0082631C"/>
    <w:rsid w:val="00834435"/>
    <w:rsid w:val="00840F59"/>
    <w:rsid w:val="00851226"/>
    <w:rsid w:val="00852F4F"/>
    <w:rsid w:val="00853D17"/>
    <w:rsid w:val="008667CE"/>
    <w:rsid w:val="008702DD"/>
    <w:rsid w:val="00876316"/>
    <w:rsid w:val="0089156D"/>
    <w:rsid w:val="0089769C"/>
    <w:rsid w:val="008A01D8"/>
    <w:rsid w:val="008A161F"/>
    <w:rsid w:val="008A46B4"/>
    <w:rsid w:val="008A71B7"/>
    <w:rsid w:val="008B282C"/>
    <w:rsid w:val="008B3DEC"/>
    <w:rsid w:val="008B5DBD"/>
    <w:rsid w:val="008C0441"/>
    <w:rsid w:val="008C1C2A"/>
    <w:rsid w:val="008C2690"/>
    <w:rsid w:val="008C5060"/>
    <w:rsid w:val="008C5343"/>
    <w:rsid w:val="008E30E1"/>
    <w:rsid w:val="008E55C9"/>
    <w:rsid w:val="008E6213"/>
    <w:rsid w:val="008F639F"/>
    <w:rsid w:val="00905D94"/>
    <w:rsid w:val="00914C64"/>
    <w:rsid w:val="009152F6"/>
    <w:rsid w:val="00917940"/>
    <w:rsid w:val="0093275C"/>
    <w:rsid w:val="00932904"/>
    <w:rsid w:val="00935FAE"/>
    <w:rsid w:val="0094266C"/>
    <w:rsid w:val="00946658"/>
    <w:rsid w:val="009561B4"/>
    <w:rsid w:val="00963C6A"/>
    <w:rsid w:val="00976B0B"/>
    <w:rsid w:val="00985068"/>
    <w:rsid w:val="0098644E"/>
    <w:rsid w:val="009934D7"/>
    <w:rsid w:val="00995F98"/>
    <w:rsid w:val="00996E43"/>
    <w:rsid w:val="009C30E4"/>
    <w:rsid w:val="009D3D3C"/>
    <w:rsid w:val="009E3245"/>
    <w:rsid w:val="009F037F"/>
    <w:rsid w:val="009F19E2"/>
    <w:rsid w:val="009F208A"/>
    <w:rsid w:val="009F5ECF"/>
    <w:rsid w:val="00A01C8D"/>
    <w:rsid w:val="00A1169A"/>
    <w:rsid w:val="00A1447E"/>
    <w:rsid w:val="00A16688"/>
    <w:rsid w:val="00A27CAA"/>
    <w:rsid w:val="00A30B23"/>
    <w:rsid w:val="00A348ED"/>
    <w:rsid w:val="00A45193"/>
    <w:rsid w:val="00A46E42"/>
    <w:rsid w:val="00A50430"/>
    <w:rsid w:val="00A5224B"/>
    <w:rsid w:val="00A52E79"/>
    <w:rsid w:val="00A64DAA"/>
    <w:rsid w:val="00A77809"/>
    <w:rsid w:val="00A80645"/>
    <w:rsid w:val="00AA08AA"/>
    <w:rsid w:val="00AB2006"/>
    <w:rsid w:val="00AB420B"/>
    <w:rsid w:val="00AB651C"/>
    <w:rsid w:val="00AC0124"/>
    <w:rsid w:val="00AC2FB5"/>
    <w:rsid w:val="00AC32F7"/>
    <w:rsid w:val="00AC4C59"/>
    <w:rsid w:val="00AD58BC"/>
    <w:rsid w:val="00AE712F"/>
    <w:rsid w:val="00AF753D"/>
    <w:rsid w:val="00B057BC"/>
    <w:rsid w:val="00B21FB4"/>
    <w:rsid w:val="00B24D95"/>
    <w:rsid w:val="00B30164"/>
    <w:rsid w:val="00B50F79"/>
    <w:rsid w:val="00B6002F"/>
    <w:rsid w:val="00B62AA4"/>
    <w:rsid w:val="00B73923"/>
    <w:rsid w:val="00B847FB"/>
    <w:rsid w:val="00BA27C7"/>
    <w:rsid w:val="00BB27EB"/>
    <w:rsid w:val="00BC3B17"/>
    <w:rsid w:val="00BC4A62"/>
    <w:rsid w:val="00BC7438"/>
    <w:rsid w:val="00BD49DF"/>
    <w:rsid w:val="00BD511A"/>
    <w:rsid w:val="00BD68BC"/>
    <w:rsid w:val="00BE03F0"/>
    <w:rsid w:val="00C00706"/>
    <w:rsid w:val="00C104A1"/>
    <w:rsid w:val="00C170BF"/>
    <w:rsid w:val="00C26B6E"/>
    <w:rsid w:val="00C319BC"/>
    <w:rsid w:val="00C4194E"/>
    <w:rsid w:val="00C41CED"/>
    <w:rsid w:val="00C61B5A"/>
    <w:rsid w:val="00C734AD"/>
    <w:rsid w:val="00C83198"/>
    <w:rsid w:val="00C84531"/>
    <w:rsid w:val="00C92F4A"/>
    <w:rsid w:val="00CA2443"/>
    <w:rsid w:val="00CA4D72"/>
    <w:rsid w:val="00CB0E69"/>
    <w:rsid w:val="00CB457E"/>
    <w:rsid w:val="00CD769E"/>
    <w:rsid w:val="00CD7E9D"/>
    <w:rsid w:val="00CF37D2"/>
    <w:rsid w:val="00D06247"/>
    <w:rsid w:val="00D108A2"/>
    <w:rsid w:val="00D242B1"/>
    <w:rsid w:val="00D3052E"/>
    <w:rsid w:val="00D413AE"/>
    <w:rsid w:val="00D46B08"/>
    <w:rsid w:val="00D50C26"/>
    <w:rsid w:val="00D60985"/>
    <w:rsid w:val="00D60EFE"/>
    <w:rsid w:val="00D639B2"/>
    <w:rsid w:val="00D653BD"/>
    <w:rsid w:val="00D82344"/>
    <w:rsid w:val="00D95BF5"/>
    <w:rsid w:val="00D97B7A"/>
    <w:rsid w:val="00DA7B4D"/>
    <w:rsid w:val="00DB00B8"/>
    <w:rsid w:val="00DB631B"/>
    <w:rsid w:val="00DC144A"/>
    <w:rsid w:val="00DC7A0E"/>
    <w:rsid w:val="00DD1AA7"/>
    <w:rsid w:val="00DF1289"/>
    <w:rsid w:val="00E05ADA"/>
    <w:rsid w:val="00E13460"/>
    <w:rsid w:val="00E23417"/>
    <w:rsid w:val="00E30FC8"/>
    <w:rsid w:val="00E31CEC"/>
    <w:rsid w:val="00E33172"/>
    <w:rsid w:val="00E50F0E"/>
    <w:rsid w:val="00E5284F"/>
    <w:rsid w:val="00E553E0"/>
    <w:rsid w:val="00E5593F"/>
    <w:rsid w:val="00E55AAF"/>
    <w:rsid w:val="00E56A97"/>
    <w:rsid w:val="00E56DCD"/>
    <w:rsid w:val="00E65916"/>
    <w:rsid w:val="00E672B6"/>
    <w:rsid w:val="00E75D80"/>
    <w:rsid w:val="00E764DC"/>
    <w:rsid w:val="00E84137"/>
    <w:rsid w:val="00E91E8C"/>
    <w:rsid w:val="00EA0108"/>
    <w:rsid w:val="00EC2DFD"/>
    <w:rsid w:val="00EC6B3B"/>
    <w:rsid w:val="00EE59E2"/>
    <w:rsid w:val="00EE6663"/>
    <w:rsid w:val="00EF4F1D"/>
    <w:rsid w:val="00EF7626"/>
    <w:rsid w:val="00F125AB"/>
    <w:rsid w:val="00F144BC"/>
    <w:rsid w:val="00F165E6"/>
    <w:rsid w:val="00F17DBF"/>
    <w:rsid w:val="00F260AD"/>
    <w:rsid w:val="00F26781"/>
    <w:rsid w:val="00F308FD"/>
    <w:rsid w:val="00F33335"/>
    <w:rsid w:val="00F33EE0"/>
    <w:rsid w:val="00F45B1D"/>
    <w:rsid w:val="00F61C83"/>
    <w:rsid w:val="00F70AE2"/>
    <w:rsid w:val="00F74735"/>
    <w:rsid w:val="00F75B35"/>
    <w:rsid w:val="00F915D7"/>
    <w:rsid w:val="00FA133A"/>
    <w:rsid w:val="00FA6A9B"/>
    <w:rsid w:val="00FC1672"/>
    <w:rsid w:val="00FC2B9D"/>
    <w:rsid w:val="00FF2E84"/>
    <w:rsid w:val="00FF4991"/>
    <w:rsid w:val="00FF58C6"/>
    <w:rsid w:val="00FF79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shapelayout v:ext="edit">
      <o:idmap v:ext="edit" data="2"/>
    </o:shapelayout>
  </w:shapeDefaults>
  <w:decimalSymbol w:val=","/>
  <w:listSeparator w:val=";"/>
  <w14:docId w14:val="03626C9C"/>
  <w15:docId w15:val="{27E2AFD9-AEEA-43FB-A7D5-4614D7E9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de-D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7" w:semiHidden="1" w:uiPriority="8"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AB5"/>
    <w:rPr>
      <w:rFonts w:ascii="Times New Roman" w:eastAsia="Times New Roman" w:hAnsi="Times New Roman"/>
      <w:sz w:val="24"/>
      <w:szCs w:val="24"/>
      <w:lang w:eastAsia="en-US"/>
    </w:rPr>
  </w:style>
  <w:style w:type="paragraph" w:styleId="Heading1">
    <w:name w:val="heading 1"/>
    <w:aliases w:val="Sect (Numbered)"/>
    <w:basedOn w:val="Normal"/>
    <w:next w:val="Normal"/>
    <w:link w:val="Heading1Char"/>
    <w:uiPriority w:val="9"/>
    <w:qFormat/>
    <w:rsid w:val="00740AB5"/>
    <w:pPr>
      <w:numPr>
        <w:numId w:val="1"/>
      </w:numPr>
      <w:spacing w:before="480" w:after="480" w:line="276" w:lineRule="auto"/>
      <w:contextualSpacing/>
      <w:jc w:val="center"/>
      <w:outlineLvl w:val="0"/>
    </w:pPr>
    <w:rPr>
      <w:rFonts w:ascii="Calibri" w:hAnsi="Calibri"/>
      <w:b/>
      <w:bCs/>
      <w:color w:val="00B050"/>
      <w:sz w:val="32"/>
      <w:szCs w:val="32"/>
      <w:lang w:eastAsia="en-GB"/>
    </w:rPr>
  </w:style>
  <w:style w:type="paragraph" w:styleId="Heading2">
    <w:name w:val="heading 2"/>
    <w:aliases w:val="Subsect 1"/>
    <w:basedOn w:val="Normal"/>
    <w:next w:val="Normal"/>
    <w:link w:val="Heading2Char"/>
    <w:uiPriority w:val="9"/>
    <w:qFormat/>
    <w:rsid w:val="00740AB5"/>
    <w:pPr>
      <w:numPr>
        <w:ilvl w:val="1"/>
        <w:numId w:val="1"/>
      </w:numPr>
      <w:spacing w:before="360" w:after="360" w:line="276" w:lineRule="auto"/>
      <w:outlineLvl w:val="1"/>
    </w:pPr>
    <w:rPr>
      <w:rFonts w:ascii="Calibri" w:hAnsi="Calibri"/>
      <w:b/>
      <w:bCs/>
      <w:color w:val="00B050"/>
      <w:sz w:val="28"/>
      <w:szCs w:val="28"/>
      <w:lang w:eastAsia="en-GB"/>
    </w:rPr>
  </w:style>
  <w:style w:type="paragraph" w:styleId="Heading3">
    <w:name w:val="heading 3"/>
    <w:aliases w:val="Subsect 2"/>
    <w:basedOn w:val="Heading2"/>
    <w:next w:val="Normal"/>
    <w:link w:val="Heading3Char"/>
    <w:uiPriority w:val="9"/>
    <w:qFormat/>
    <w:rsid w:val="00740AB5"/>
    <w:pPr>
      <w:numPr>
        <w:ilvl w:val="2"/>
      </w:numPr>
      <w:outlineLvl w:val="2"/>
    </w:pPr>
    <w:rPr>
      <w:sz w:val="26"/>
      <w:szCs w:val="26"/>
    </w:rPr>
  </w:style>
  <w:style w:type="paragraph" w:styleId="Heading4">
    <w:name w:val="heading 4"/>
    <w:aliases w:val="Subsect 3"/>
    <w:basedOn w:val="Normal"/>
    <w:next w:val="Normal"/>
    <w:link w:val="Heading4Char"/>
    <w:uiPriority w:val="9"/>
    <w:qFormat/>
    <w:rsid w:val="00740AB5"/>
    <w:pPr>
      <w:numPr>
        <w:ilvl w:val="3"/>
        <w:numId w:val="1"/>
      </w:numPr>
      <w:spacing w:before="240" w:after="240" w:line="276" w:lineRule="auto"/>
      <w:outlineLvl w:val="3"/>
    </w:pPr>
    <w:rPr>
      <w:rFonts w:ascii="Calibri" w:hAnsi="Calibri"/>
      <w:b/>
      <w:bCs/>
      <w:iCs/>
      <w:color w:val="00B050"/>
      <w:lang w:eastAsia="en-GB"/>
    </w:rPr>
  </w:style>
  <w:style w:type="paragraph" w:styleId="Heading7">
    <w:name w:val="heading 7"/>
    <w:aliases w:val="Sect (Unnumbered)"/>
    <w:basedOn w:val="Normal"/>
    <w:next w:val="Normal"/>
    <w:link w:val="Heading7Char"/>
    <w:uiPriority w:val="8"/>
    <w:qFormat/>
    <w:rsid w:val="00740AB5"/>
    <w:pPr>
      <w:spacing w:before="480" w:after="480" w:line="276" w:lineRule="auto"/>
      <w:jc w:val="center"/>
      <w:outlineLvl w:val="6"/>
    </w:pPr>
    <w:rPr>
      <w:rFonts w:ascii="Calibri" w:hAnsi="Calibri"/>
      <w:b/>
      <w:iCs/>
      <w:color w:val="00B050"/>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422C1"/>
    <w:pPr>
      <w:tabs>
        <w:tab w:val="center" w:pos="4320"/>
        <w:tab w:val="right" w:pos="8640"/>
      </w:tabs>
    </w:pPr>
  </w:style>
  <w:style w:type="character" w:customStyle="1" w:styleId="HeaderChar">
    <w:name w:val="Header Char"/>
    <w:basedOn w:val="DefaultParagraphFont"/>
    <w:link w:val="Header"/>
    <w:uiPriority w:val="99"/>
    <w:semiHidden/>
    <w:locked/>
    <w:rsid w:val="004422C1"/>
    <w:rPr>
      <w:rFonts w:cs="Times New Roman"/>
    </w:rPr>
  </w:style>
  <w:style w:type="paragraph" w:styleId="Footer">
    <w:name w:val="footer"/>
    <w:basedOn w:val="Normal"/>
    <w:link w:val="FooterChar"/>
    <w:uiPriority w:val="99"/>
    <w:semiHidden/>
    <w:rsid w:val="004422C1"/>
    <w:pPr>
      <w:tabs>
        <w:tab w:val="center" w:pos="4320"/>
        <w:tab w:val="right" w:pos="8640"/>
      </w:tabs>
    </w:pPr>
  </w:style>
  <w:style w:type="character" w:customStyle="1" w:styleId="FooterChar">
    <w:name w:val="Footer Char"/>
    <w:basedOn w:val="DefaultParagraphFont"/>
    <w:link w:val="Footer"/>
    <w:uiPriority w:val="99"/>
    <w:semiHidden/>
    <w:locked/>
    <w:rsid w:val="004422C1"/>
    <w:rPr>
      <w:rFonts w:cs="Times New Roman"/>
    </w:rPr>
  </w:style>
  <w:style w:type="character" w:styleId="Hyperlink">
    <w:name w:val="Hyperlink"/>
    <w:basedOn w:val="DefaultParagraphFont"/>
    <w:uiPriority w:val="99"/>
    <w:semiHidden/>
    <w:rsid w:val="00EF7626"/>
    <w:rPr>
      <w:rFonts w:cs="Times New Roman"/>
      <w:color w:val="0000FF"/>
      <w:u w:val="single"/>
    </w:rPr>
  </w:style>
  <w:style w:type="paragraph" w:customStyle="1" w:styleId="BasicParagraph">
    <w:name w:val="[Basic Paragraph]"/>
    <w:basedOn w:val="Normal"/>
    <w:uiPriority w:val="99"/>
    <w:rsid w:val="00E31CE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rsid w:val="004B0DF0"/>
    <w:rPr>
      <w:rFonts w:ascii="Tahoma" w:hAnsi="Tahoma" w:cs="Tahoma"/>
      <w:sz w:val="16"/>
      <w:szCs w:val="16"/>
    </w:rPr>
  </w:style>
  <w:style w:type="character" w:customStyle="1" w:styleId="BalloonTextChar">
    <w:name w:val="Balloon Text Char"/>
    <w:basedOn w:val="DefaultParagraphFont"/>
    <w:link w:val="BalloonText"/>
    <w:uiPriority w:val="99"/>
    <w:semiHidden/>
    <w:rsid w:val="008428BD"/>
    <w:rPr>
      <w:rFonts w:ascii="Times New Roman" w:hAnsi="Times New Roman"/>
      <w:sz w:val="0"/>
      <w:szCs w:val="0"/>
      <w:lang w:val="de-DE" w:eastAsia="en-US"/>
    </w:rPr>
  </w:style>
  <w:style w:type="character" w:styleId="PlaceholderText">
    <w:name w:val="Placeholder Text"/>
    <w:basedOn w:val="DefaultParagraphFont"/>
    <w:rsid w:val="000C75AD"/>
    <w:rPr>
      <w:color w:val="808080"/>
    </w:rPr>
  </w:style>
  <w:style w:type="character" w:customStyle="1" w:styleId="Style1">
    <w:name w:val="Style1"/>
    <w:basedOn w:val="DefaultParagraphFont"/>
    <w:uiPriority w:val="1"/>
    <w:rsid w:val="004129AF"/>
    <w:rPr>
      <w:rFonts w:asciiTheme="minorHAnsi" w:hAnsiTheme="minorHAnsi"/>
      <w:sz w:val="20"/>
    </w:rPr>
  </w:style>
  <w:style w:type="character" w:customStyle="1" w:styleId="Heading1Char">
    <w:name w:val="Heading 1 Char"/>
    <w:aliases w:val="Sect (Numbered) Char"/>
    <w:basedOn w:val="DefaultParagraphFont"/>
    <w:link w:val="Heading1"/>
    <w:uiPriority w:val="9"/>
    <w:rsid w:val="00740AB5"/>
    <w:rPr>
      <w:rFonts w:ascii="Calibri" w:eastAsia="Times New Roman" w:hAnsi="Calibri"/>
      <w:b/>
      <w:bCs/>
      <w:color w:val="00B050"/>
      <w:sz w:val="32"/>
      <w:szCs w:val="32"/>
    </w:rPr>
  </w:style>
  <w:style w:type="character" w:customStyle="1" w:styleId="Heading2Char">
    <w:name w:val="Heading 2 Char"/>
    <w:aliases w:val="Subsect 1 Char"/>
    <w:basedOn w:val="DefaultParagraphFont"/>
    <w:link w:val="Heading2"/>
    <w:uiPriority w:val="9"/>
    <w:rsid w:val="00740AB5"/>
    <w:rPr>
      <w:rFonts w:ascii="Calibri" w:eastAsia="Times New Roman" w:hAnsi="Calibri"/>
      <w:b/>
      <w:bCs/>
      <w:color w:val="00B050"/>
      <w:sz w:val="28"/>
      <w:szCs w:val="28"/>
    </w:rPr>
  </w:style>
  <w:style w:type="character" w:customStyle="1" w:styleId="Heading3Char">
    <w:name w:val="Heading 3 Char"/>
    <w:aliases w:val="Subsect 2 Char"/>
    <w:basedOn w:val="DefaultParagraphFont"/>
    <w:link w:val="Heading3"/>
    <w:uiPriority w:val="9"/>
    <w:rsid w:val="00740AB5"/>
    <w:rPr>
      <w:rFonts w:ascii="Calibri" w:eastAsia="Times New Roman" w:hAnsi="Calibri"/>
      <w:b/>
      <w:bCs/>
      <w:color w:val="00B050"/>
      <w:sz w:val="26"/>
      <w:szCs w:val="26"/>
    </w:rPr>
  </w:style>
  <w:style w:type="character" w:customStyle="1" w:styleId="Heading4Char">
    <w:name w:val="Heading 4 Char"/>
    <w:aliases w:val="Subsect 3 Char"/>
    <w:basedOn w:val="DefaultParagraphFont"/>
    <w:link w:val="Heading4"/>
    <w:uiPriority w:val="9"/>
    <w:rsid w:val="00740AB5"/>
    <w:rPr>
      <w:rFonts w:ascii="Calibri" w:eastAsia="Times New Roman" w:hAnsi="Calibri"/>
      <w:b/>
      <w:bCs/>
      <w:iCs/>
      <w:color w:val="00B050"/>
      <w:sz w:val="24"/>
      <w:szCs w:val="24"/>
    </w:rPr>
  </w:style>
  <w:style w:type="character" w:customStyle="1" w:styleId="Heading7Char">
    <w:name w:val="Heading 7 Char"/>
    <w:aliases w:val="Sect (Unnumbered) Char"/>
    <w:basedOn w:val="DefaultParagraphFont"/>
    <w:link w:val="Heading7"/>
    <w:uiPriority w:val="8"/>
    <w:rsid w:val="00740AB5"/>
    <w:rPr>
      <w:rFonts w:ascii="Calibri" w:eastAsia="Times New Roman" w:hAnsi="Calibri"/>
      <w:b/>
      <w:iCs/>
      <w:color w:val="00B050"/>
      <w:sz w:val="32"/>
      <w:szCs w:val="32"/>
    </w:rPr>
  </w:style>
  <w:style w:type="table" w:styleId="TableGrid">
    <w:name w:val="Table Grid"/>
    <w:basedOn w:val="TableNormal"/>
    <w:uiPriority w:val="59"/>
    <w:rsid w:val="00740AB5"/>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740AB5"/>
    <w:pPr>
      <w:spacing w:after="200" w:line="276" w:lineRule="auto"/>
      <w:ind w:left="720"/>
      <w:contextualSpacing/>
    </w:pPr>
    <w:rPr>
      <w:rFonts w:ascii="Calibri" w:hAnsi="Calibri"/>
      <w:sz w:val="22"/>
      <w:szCs w:val="22"/>
      <w:lang w:eastAsia="en-GB"/>
    </w:rPr>
  </w:style>
  <w:style w:type="character" w:customStyle="1" w:styleId="ListParagraphChar">
    <w:name w:val="List Paragraph Char"/>
    <w:link w:val="ListParagraph"/>
    <w:uiPriority w:val="34"/>
    <w:rsid w:val="00740AB5"/>
    <w:rPr>
      <w:rFonts w:ascii="Calibri" w:eastAsia="Times New Roman" w:hAnsi="Calibri"/>
    </w:rPr>
  </w:style>
  <w:style w:type="paragraph" w:customStyle="1" w:styleId="Default">
    <w:name w:val="Default"/>
    <w:rsid w:val="00E13460"/>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E672B6"/>
    <w:rPr>
      <w:sz w:val="16"/>
      <w:szCs w:val="16"/>
    </w:rPr>
  </w:style>
  <w:style w:type="paragraph" w:styleId="CommentText">
    <w:name w:val="annotation text"/>
    <w:basedOn w:val="Normal"/>
    <w:link w:val="CommentTextChar"/>
    <w:semiHidden/>
    <w:unhideWhenUsed/>
    <w:rsid w:val="00E672B6"/>
    <w:rPr>
      <w:sz w:val="20"/>
      <w:szCs w:val="20"/>
    </w:rPr>
  </w:style>
  <w:style w:type="character" w:customStyle="1" w:styleId="CommentTextChar">
    <w:name w:val="Comment Text Char"/>
    <w:basedOn w:val="DefaultParagraphFont"/>
    <w:link w:val="CommentText"/>
    <w:semiHidden/>
    <w:rsid w:val="00E672B6"/>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semiHidden/>
    <w:unhideWhenUsed/>
    <w:rsid w:val="00E672B6"/>
    <w:rPr>
      <w:b/>
      <w:bCs/>
    </w:rPr>
  </w:style>
  <w:style w:type="character" w:customStyle="1" w:styleId="CommentSubjectChar">
    <w:name w:val="Comment Subject Char"/>
    <w:basedOn w:val="CommentTextChar"/>
    <w:link w:val="CommentSubject"/>
    <w:semiHidden/>
    <w:rsid w:val="00E672B6"/>
    <w:rPr>
      <w:rFonts w:ascii="Times New Roman" w:eastAsia="Times New Roman" w:hAnsi="Times New Roman"/>
      <w:b/>
      <w:bCs/>
      <w:sz w:val="20"/>
      <w:szCs w:val="20"/>
      <w:lang w:eastAsia="en-US"/>
    </w:rPr>
  </w:style>
  <w:style w:type="paragraph" w:styleId="Revision">
    <w:name w:val="Revision"/>
    <w:hidden/>
    <w:semiHidden/>
    <w:rsid w:val="00E672B6"/>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6865">
      <w:marLeft w:val="0"/>
      <w:marRight w:val="0"/>
      <w:marTop w:val="0"/>
      <w:marBottom w:val="0"/>
      <w:divBdr>
        <w:top w:val="none" w:sz="0" w:space="0" w:color="auto"/>
        <w:left w:val="none" w:sz="0" w:space="0" w:color="auto"/>
        <w:bottom w:val="none" w:sz="0" w:space="0" w:color="auto"/>
        <w:right w:val="none" w:sz="0" w:space="0" w:color="auto"/>
      </w:divBdr>
      <w:divsChild>
        <w:div w:id="595286869">
          <w:marLeft w:val="0"/>
          <w:marRight w:val="0"/>
          <w:marTop w:val="0"/>
          <w:marBottom w:val="240"/>
          <w:divBdr>
            <w:top w:val="none" w:sz="0" w:space="0" w:color="auto"/>
            <w:left w:val="none" w:sz="0" w:space="0" w:color="auto"/>
            <w:bottom w:val="none" w:sz="0" w:space="0" w:color="auto"/>
            <w:right w:val="none" w:sz="0" w:space="0" w:color="auto"/>
          </w:divBdr>
          <w:divsChild>
            <w:div w:id="595286868">
              <w:marLeft w:val="0"/>
              <w:marRight w:val="0"/>
              <w:marTop w:val="0"/>
              <w:marBottom w:val="0"/>
              <w:divBdr>
                <w:top w:val="none" w:sz="0" w:space="0" w:color="auto"/>
                <w:left w:val="none" w:sz="0" w:space="0" w:color="auto"/>
                <w:bottom w:val="none" w:sz="0" w:space="0" w:color="auto"/>
                <w:right w:val="none" w:sz="0" w:space="0" w:color="auto"/>
              </w:divBdr>
              <w:divsChild>
                <w:div w:id="595286867">
                  <w:marLeft w:val="0"/>
                  <w:marRight w:val="0"/>
                  <w:marTop w:val="0"/>
                  <w:marBottom w:val="0"/>
                  <w:divBdr>
                    <w:top w:val="none" w:sz="0" w:space="0" w:color="auto"/>
                    <w:left w:val="none" w:sz="0" w:space="0" w:color="auto"/>
                    <w:bottom w:val="none" w:sz="0" w:space="0" w:color="auto"/>
                    <w:right w:val="none" w:sz="0" w:space="0" w:color="auto"/>
                  </w:divBdr>
                  <w:divsChild>
                    <w:div w:id="595286864">
                      <w:marLeft w:val="0"/>
                      <w:marRight w:val="0"/>
                      <w:marTop w:val="0"/>
                      <w:marBottom w:val="0"/>
                      <w:divBdr>
                        <w:top w:val="none" w:sz="0" w:space="0" w:color="auto"/>
                        <w:left w:val="none" w:sz="0" w:space="0" w:color="auto"/>
                        <w:bottom w:val="none" w:sz="0" w:space="0" w:color="auto"/>
                        <w:right w:val="none" w:sz="0" w:space="0" w:color="auto"/>
                      </w:divBdr>
                      <w:divsChild>
                        <w:div w:id="595286866">
                          <w:marLeft w:val="0"/>
                          <w:marRight w:val="0"/>
                          <w:marTop w:val="0"/>
                          <w:marBottom w:val="120"/>
                          <w:divBdr>
                            <w:top w:val="none" w:sz="0" w:space="0" w:color="auto"/>
                            <w:left w:val="none" w:sz="0" w:space="0" w:color="auto"/>
                            <w:bottom w:val="none" w:sz="0" w:space="0" w:color="auto"/>
                            <w:right w:val="none" w:sz="0" w:space="0" w:color="auto"/>
                          </w:divBdr>
                          <w:divsChild>
                            <w:div w:id="595286870">
                              <w:marLeft w:val="0"/>
                              <w:marRight w:val="0"/>
                              <w:marTop w:val="0"/>
                              <w:marBottom w:val="0"/>
                              <w:divBdr>
                                <w:top w:val="none" w:sz="0" w:space="0" w:color="auto"/>
                                <w:left w:val="none" w:sz="0" w:space="0" w:color="auto"/>
                                <w:bottom w:val="none" w:sz="0" w:space="0" w:color="auto"/>
                                <w:right w:val="none" w:sz="0" w:space="0" w:color="auto"/>
                              </w:divBdr>
                              <w:divsChild>
                                <w:div w:id="5952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159367">
      <w:bodyDiv w:val="1"/>
      <w:marLeft w:val="0"/>
      <w:marRight w:val="0"/>
      <w:marTop w:val="0"/>
      <w:marBottom w:val="0"/>
      <w:divBdr>
        <w:top w:val="none" w:sz="0" w:space="0" w:color="auto"/>
        <w:left w:val="none" w:sz="0" w:space="0" w:color="auto"/>
        <w:bottom w:val="none" w:sz="0" w:space="0" w:color="auto"/>
        <w:right w:val="none" w:sz="0" w:space="0" w:color="auto"/>
      </w:divBdr>
    </w:div>
    <w:div w:id="1350597018">
      <w:bodyDiv w:val="1"/>
      <w:marLeft w:val="0"/>
      <w:marRight w:val="0"/>
      <w:marTop w:val="0"/>
      <w:marBottom w:val="0"/>
      <w:divBdr>
        <w:top w:val="none" w:sz="0" w:space="0" w:color="auto"/>
        <w:left w:val="none" w:sz="0" w:space="0" w:color="auto"/>
        <w:bottom w:val="none" w:sz="0" w:space="0" w:color="auto"/>
        <w:right w:val="none" w:sz="0" w:space="0" w:color="auto"/>
      </w:divBdr>
    </w:div>
    <w:div w:id="2114547946">
      <w:bodyDiv w:val="1"/>
      <w:marLeft w:val="0"/>
      <w:marRight w:val="0"/>
      <w:marTop w:val="0"/>
      <w:marBottom w:val="0"/>
      <w:divBdr>
        <w:top w:val="none" w:sz="0" w:space="0" w:color="auto"/>
        <w:left w:val="none" w:sz="0" w:space="0" w:color="auto"/>
        <w:bottom w:val="none" w:sz="0" w:space="0" w:color="auto"/>
        <w:right w:val="none" w:sz="0" w:space="0" w:color="auto"/>
      </w:divBdr>
      <w:divsChild>
        <w:div w:id="1559972820">
          <w:marLeft w:val="0"/>
          <w:marRight w:val="0"/>
          <w:marTop w:val="0"/>
          <w:marBottom w:val="0"/>
          <w:divBdr>
            <w:top w:val="none" w:sz="0" w:space="0" w:color="auto"/>
            <w:left w:val="none" w:sz="0" w:space="0" w:color="auto"/>
            <w:bottom w:val="none" w:sz="0" w:space="0" w:color="auto"/>
            <w:right w:val="none" w:sz="0" w:space="0" w:color="auto"/>
          </w:divBdr>
          <w:divsChild>
            <w:div w:id="1114522620">
              <w:marLeft w:val="-270"/>
              <w:marRight w:val="-270"/>
              <w:marTop w:val="0"/>
              <w:marBottom w:val="0"/>
              <w:divBdr>
                <w:top w:val="none" w:sz="0" w:space="0" w:color="auto"/>
                <w:left w:val="none" w:sz="0" w:space="0" w:color="auto"/>
                <w:bottom w:val="none" w:sz="0" w:space="0" w:color="auto"/>
                <w:right w:val="none" w:sz="0" w:space="0" w:color="auto"/>
              </w:divBdr>
              <w:divsChild>
                <w:div w:id="1221595903">
                  <w:marLeft w:val="0"/>
                  <w:marRight w:val="0"/>
                  <w:marTop w:val="0"/>
                  <w:marBottom w:val="0"/>
                  <w:divBdr>
                    <w:top w:val="none" w:sz="0" w:space="0" w:color="auto"/>
                    <w:left w:val="none" w:sz="0" w:space="0" w:color="auto"/>
                    <w:bottom w:val="none" w:sz="0" w:space="0" w:color="auto"/>
                    <w:right w:val="none" w:sz="0" w:space="0" w:color="auto"/>
                  </w:divBdr>
                  <w:divsChild>
                    <w:div w:id="2830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9618">
              <w:marLeft w:val="-270"/>
              <w:marRight w:val="-270"/>
              <w:marTop w:val="0"/>
              <w:marBottom w:val="0"/>
              <w:divBdr>
                <w:top w:val="none" w:sz="0" w:space="0" w:color="auto"/>
                <w:left w:val="none" w:sz="0" w:space="0" w:color="auto"/>
                <w:bottom w:val="none" w:sz="0" w:space="0" w:color="auto"/>
                <w:right w:val="none" w:sz="0" w:space="0" w:color="auto"/>
              </w:divBdr>
              <w:divsChild>
                <w:div w:id="7256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609">
          <w:marLeft w:val="0"/>
          <w:marRight w:val="0"/>
          <w:marTop w:val="0"/>
          <w:marBottom w:val="0"/>
          <w:divBdr>
            <w:top w:val="none" w:sz="0" w:space="0" w:color="auto"/>
            <w:left w:val="none" w:sz="0" w:space="0" w:color="auto"/>
            <w:bottom w:val="none" w:sz="0" w:space="0" w:color="auto"/>
            <w:right w:val="none" w:sz="0" w:space="0" w:color="auto"/>
          </w:divBdr>
          <w:divsChild>
            <w:div w:id="566377638">
              <w:marLeft w:val="-270"/>
              <w:marRight w:val="-270"/>
              <w:marTop w:val="0"/>
              <w:marBottom w:val="0"/>
              <w:divBdr>
                <w:top w:val="none" w:sz="0" w:space="0" w:color="auto"/>
                <w:left w:val="none" w:sz="0" w:space="0" w:color="auto"/>
                <w:bottom w:val="none" w:sz="0" w:space="0" w:color="auto"/>
                <w:right w:val="none" w:sz="0" w:space="0" w:color="auto"/>
              </w:divBdr>
              <w:divsChild>
                <w:div w:id="3007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a.vaneeckhoutte\AppData\Roaming\Microsoft\Templates\CWGC%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39DC478F5F11840977C9050146ED3E2" ma:contentTypeVersion="10" ma:contentTypeDescription="Create a new document." ma:contentTypeScope="" ma:versionID="22390e7c995a431645e6fb4fa5c8a6b3">
  <xsd:schema xmlns:xsd="http://www.w3.org/2001/XMLSchema" xmlns:xs="http://www.w3.org/2001/XMLSchema" xmlns:p="http://schemas.microsoft.com/office/2006/metadata/properties" xmlns:ns2="3dcbc859-6972-457a-993e-ac495a325f1c" targetNamespace="http://schemas.microsoft.com/office/2006/metadata/properties" ma:root="true" ma:fieldsID="470c3e89dabe02cd221dabcae66ad028" ns2:_="">
    <xsd:import namespace="3dcbc859-6972-457a-993e-ac495a325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bc859-6972-457a-993e-ac495a325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498E6-38F1-4B7C-B56D-C8FA00ECA8E7}">
  <ds:schemaRefs>
    <ds:schemaRef ds:uri="http://schemas.microsoft.com/sharepoint/v3/contenttype/forms"/>
  </ds:schemaRefs>
</ds:datastoreItem>
</file>

<file path=customXml/itemProps2.xml><?xml version="1.0" encoding="utf-8"?>
<ds:datastoreItem xmlns:ds="http://schemas.openxmlformats.org/officeDocument/2006/customXml" ds:itemID="{B1BF6228-FB04-4FBC-B511-DC44A4002F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4DB28C-1075-49A4-8E19-E04B3339C3F2}">
  <ds:schemaRefs>
    <ds:schemaRef ds:uri="http://schemas.openxmlformats.org/officeDocument/2006/bibliography"/>
  </ds:schemaRefs>
</ds:datastoreItem>
</file>

<file path=customXml/itemProps4.xml><?xml version="1.0" encoding="utf-8"?>
<ds:datastoreItem xmlns:ds="http://schemas.openxmlformats.org/officeDocument/2006/customXml" ds:itemID="{1407F954-9DB2-48A2-9C68-6485F0539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bc859-6972-457a-993e-ac495a325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CWGC Blank Document</Template>
  <TotalTime>6</TotalTime>
  <Pages>5</Pages>
  <Words>1508</Words>
  <Characters>8299</Characters>
  <Application>Microsoft Office Word</Application>
  <DocSecurity>4</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CWGC Blank Document</vt:lpstr>
      <vt:lpstr>CWGC Blank Document</vt:lpstr>
    </vt:vector>
  </TitlesOfParts>
  <Company>Chapman Creative</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CWGC Blank Document</dc:title>
  <dc:creator>Rebecca Sinnaeve</dc:creator>
  <cp:lastModifiedBy>Katia Vaneeckhoutte</cp:lastModifiedBy>
  <cp:revision>2</cp:revision>
  <cp:lastPrinted>2023-02-24T06:59:00Z</cp:lastPrinted>
  <dcterms:created xsi:type="dcterms:W3CDTF">2023-03-23T07:35:00Z</dcterms:created>
  <dcterms:modified xsi:type="dcterms:W3CDTF">2023-03-23T07:35:00Z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0x010100439DC478F5F11840977C9050146ED3E2</vt:lpwstr>
  </property>
</Properties>
</file>